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FA0" w:rsidRPr="00AA5FA0" w:rsidRDefault="00AA5FA0" w:rsidP="00AA5FA0">
      <w:pPr>
        <w:autoSpaceDE w:val="0"/>
        <w:autoSpaceDN w:val="0"/>
        <w:adjustRightInd w:val="0"/>
        <w:spacing w:after="0" w:line="240" w:lineRule="auto"/>
        <w:jc w:val="both"/>
        <w:rPr>
          <w:rFonts w:ascii="Verdana" w:eastAsia="Calibri" w:hAnsi="Verdana" w:cs="Verdana"/>
          <w:b/>
          <w:color w:val="58595B"/>
          <w:sz w:val="24"/>
          <w:szCs w:val="24"/>
          <w:lang w:val="es-ES"/>
        </w:rPr>
      </w:pPr>
      <w:r w:rsidRPr="00AA5FA0">
        <w:rPr>
          <w:rFonts w:ascii="Verdana" w:eastAsia="Calibri" w:hAnsi="Verdana" w:cs="Verdana"/>
          <w:b/>
          <w:color w:val="58595B"/>
          <w:sz w:val="24"/>
          <w:szCs w:val="24"/>
          <w:lang w:val="es-ES"/>
        </w:rPr>
        <w:t>ANEXO</w:t>
      </w:r>
      <w:r>
        <w:rPr>
          <w:rFonts w:ascii="Verdana" w:eastAsia="Calibri" w:hAnsi="Verdana" w:cs="Verdana"/>
          <w:b/>
          <w:color w:val="58595B"/>
          <w:sz w:val="24"/>
          <w:szCs w:val="24"/>
          <w:lang w:val="es-ES"/>
        </w:rPr>
        <w:t xml:space="preserve">  15</w:t>
      </w:r>
      <w:bookmarkStart w:id="0" w:name="_GoBack"/>
      <w:bookmarkEnd w:id="0"/>
      <w:r w:rsidRPr="00AA5FA0">
        <w:rPr>
          <w:rFonts w:ascii="Verdana" w:eastAsia="Calibri" w:hAnsi="Verdana" w:cs="Verdana"/>
          <w:b/>
          <w:color w:val="58595B"/>
          <w:sz w:val="24"/>
          <w:szCs w:val="24"/>
          <w:lang w:val="es-ES"/>
        </w:rPr>
        <w:t xml:space="preserve"> -   CAMBIO CLIMATICO</w:t>
      </w:r>
    </w:p>
    <w:p w:rsidR="00AA5FA0" w:rsidRPr="00AA5FA0" w:rsidRDefault="00AA5FA0" w:rsidP="00AA5FA0">
      <w:pPr>
        <w:autoSpaceDE w:val="0"/>
        <w:autoSpaceDN w:val="0"/>
        <w:adjustRightInd w:val="0"/>
        <w:spacing w:after="0" w:line="240" w:lineRule="auto"/>
        <w:jc w:val="both"/>
        <w:rPr>
          <w:rFonts w:ascii="Verdana" w:eastAsia="Calibri" w:hAnsi="Verdana" w:cs="Verdana"/>
          <w:b/>
          <w:color w:val="58595B"/>
          <w:u w:val="single"/>
          <w:lang w:val="es-ES"/>
        </w:rPr>
      </w:pPr>
    </w:p>
    <w:p w:rsidR="00AA5FA0" w:rsidRPr="00AA5FA0" w:rsidRDefault="00AA5FA0" w:rsidP="00AA5FA0">
      <w:pPr>
        <w:autoSpaceDE w:val="0"/>
        <w:autoSpaceDN w:val="0"/>
        <w:adjustRightInd w:val="0"/>
        <w:spacing w:after="0" w:line="240" w:lineRule="auto"/>
        <w:jc w:val="both"/>
        <w:rPr>
          <w:rFonts w:ascii="Verdana" w:eastAsia="Calibri" w:hAnsi="Verdana" w:cs="Verdana"/>
          <w:b/>
          <w:lang w:val="es-ES"/>
        </w:rPr>
      </w:pPr>
      <w:r w:rsidRPr="00AA5FA0">
        <w:rPr>
          <w:rFonts w:ascii="Verdana" w:eastAsia="Calibri" w:hAnsi="Verdana" w:cs="Verdana"/>
          <w:b/>
          <w:lang w:val="es-ES"/>
        </w:rPr>
        <w:t>ANTECEDENTES Y JUSTIFICACION</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r w:rsidRPr="00AA5FA0">
        <w:rPr>
          <w:rFonts w:ascii="Verdana" w:eastAsia="Calibri" w:hAnsi="Verdana" w:cs="Verdana"/>
          <w:lang w:val="es-ES"/>
        </w:rPr>
        <w:t>El cambio climático y la variabilidad climática tiene efectos significativos sobre los recursos hídricos, ya sea por variaciones en: los patrones de precipitación, la frecuencia e intensidad de eventos climáticos extremos, el retroceso de glaciares, así como cambios en la escorrentía y caudales entre otros.</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p>
    <w:p w:rsidR="00AA5FA0" w:rsidRPr="00AA5FA0" w:rsidRDefault="00AA5FA0" w:rsidP="00AA5FA0">
      <w:pPr>
        <w:autoSpaceDE w:val="0"/>
        <w:autoSpaceDN w:val="0"/>
        <w:adjustRightInd w:val="0"/>
        <w:spacing w:line="240" w:lineRule="auto"/>
        <w:jc w:val="both"/>
        <w:rPr>
          <w:rFonts w:ascii="Verdana" w:eastAsia="SimSun" w:hAnsi="Verdana" w:cs="Arial"/>
          <w:lang w:val="es-ES" w:eastAsia="zh-CN"/>
        </w:rPr>
      </w:pPr>
      <w:r w:rsidRPr="00AA5FA0">
        <w:rPr>
          <w:rFonts w:ascii="Verdana" w:eastAsia="Calibri" w:hAnsi="Verdana" w:cs="Verdana"/>
          <w:lang w:val="es-ES"/>
        </w:rPr>
        <w:t xml:space="preserve">El efecto más comprobado en la zona andina es la </w:t>
      </w:r>
      <w:proofErr w:type="spellStart"/>
      <w:r w:rsidRPr="00AA5FA0">
        <w:rPr>
          <w:rFonts w:ascii="Verdana" w:eastAsia="Calibri" w:hAnsi="Verdana" w:cs="Verdana"/>
          <w:lang w:val="es-ES"/>
        </w:rPr>
        <w:t>deglaciación</w:t>
      </w:r>
      <w:proofErr w:type="spellEnd"/>
      <w:r w:rsidRPr="00AA5FA0">
        <w:rPr>
          <w:rFonts w:ascii="Verdana" w:eastAsia="Calibri" w:hAnsi="Verdana" w:cs="Verdana"/>
          <w:lang w:val="es-ES"/>
        </w:rPr>
        <w:t xml:space="preserve"> de los nevados, los que tienen </w:t>
      </w:r>
      <w:r w:rsidRPr="00AA5FA0">
        <w:rPr>
          <w:rFonts w:ascii="Verdana" w:eastAsia="SimSun" w:hAnsi="Verdana" w:cs="Arial"/>
          <w:lang w:val="es-ES" w:eastAsia="zh-CN"/>
        </w:rPr>
        <w:t xml:space="preserve">un rol crítico en la sostenibilidad de ecosistemas de montaña y la provisión de recursos hídricos hacia poblaciones rurales y urbanas. En Bolivia, un importante número de comunidades rurales en el Altiplano dependen de los glaciares como fuentes de agua primarias para cubrir necesidades de sus medios de vida en cuanto a agua fresca, ya sea para consumo humano, agricultura, ganado, generación de energía u otros.  Si bien el retroceso actual de los glaciares (deshielo) genera un incremento temporal en la disponibilidad de agua, es esencial considerar critico el momento para iniciar la promoción de medidas adaptativas que permitan manejar los riesgos y cambios asociados a una provisión inadecuada de recurso hídrico en el futuro próximo. Teniendo claridad en que los riesgos climáticos no se limitan a la retracción de los glaciares, sino también a nuevos ciclos climáticos en general que tienen efectos sobre la productividad, la cohesión social y la sostenibilidad de ecosistemas bajo un esquema de </w:t>
      </w:r>
      <w:proofErr w:type="spellStart"/>
      <w:r w:rsidRPr="00AA5FA0">
        <w:rPr>
          <w:rFonts w:ascii="Verdana" w:eastAsia="SimSun" w:hAnsi="Verdana" w:cs="Arial"/>
          <w:lang w:val="es-ES" w:eastAsia="zh-CN"/>
        </w:rPr>
        <w:t>microcuencas</w:t>
      </w:r>
      <w:proofErr w:type="spellEnd"/>
      <w:r w:rsidRPr="00AA5FA0">
        <w:rPr>
          <w:rFonts w:ascii="Verdana" w:eastAsia="SimSun" w:hAnsi="Verdana" w:cs="Arial"/>
          <w:lang w:val="es-ES" w:eastAsia="zh-CN"/>
        </w:rPr>
        <w:t>.</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r w:rsidRPr="00AA5FA0">
        <w:rPr>
          <w:rFonts w:ascii="Verdana" w:eastAsia="Calibri" w:hAnsi="Verdana" w:cs="Verdana"/>
          <w:lang w:val="es-ES"/>
        </w:rPr>
        <w:t xml:space="preserve">El cambio y la variabilidad climática constituyen nuevas y adicionales presiones sobre el recurso hídrico nos plantea temas de uso y gestión del agua de manera eficiente en un contexto de una demanda creciente de agua y una menor disponibilidad en calidad y cantidad. </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p>
    <w:p w:rsidR="00AA5FA0" w:rsidRPr="00AA5FA0" w:rsidRDefault="00AA5FA0" w:rsidP="00AA5FA0">
      <w:pPr>
        <w:autoSpaceDE w:val="0"/>
        <w:autoSpaceDN w:val="0"/>
        <w:adjustRightInd w:val="0"/>
        <w:spacing w:after="0" w:line="240" w:lineRule="auto"/>
        <w:jc w:val="both"/>
        <w:rPr>
          <w:rFonts w:ascii="Verdana" w:eastAsia="Calibri" w:hAnsi="Verdana" w:cs="Verdana"/>
          <w:b/>
          <w:color w:val="58595B"/>
          <w:u w:val="single"/>
          <w:lang w:val="es-ES"/>
        </w:rPr>
      </w:pPr>
    </w:p>
    <w:p w:rsidR="00AA5FA0" w:rsidRPr="00AA5FA0" w:rsidRDefault="00AA5FA0" w:rsidP="00AA5FA0">
      <w:pPr>
        <w:autoSpaceDE w:val="0"/>
        <w:autoSpaceDN w:val="0"/>
        <w:adjustRightInd w:val="0"/>
        <w:spacing w:after="0" w:line="240" w:lineRule="auto"/>
        <w:jc w:val="both"/>
        <w:rPr>
          <w:rFonts w:ascii="Verdana" w:eastAsia="Calibri" w:hAnsi="Verdana" w:cs="Verdana"/>
          <w:b/>
          <w:lang w:val="es-ES"/>
        </w:rPr>
      </w:pPr>
      <w:r w:rsidRPr="00AA5FA0">
        <w:rPr>
          <w:rFonts w:ascii="Verdana" w:eastAsia="Calibri" w:hAnsi="Verdana" w:cs="Verdana"/>
          <w:b/>
          <w:lang w:val="es-ES"/>
        </w:rPr>
        <w:t>METODOLOGÍA UTILIZADA</w:t>
      </w:r>
    </w:p>
    <w:p w:rsidR="00AA5FA0" w:rsidRPr="00AA5FA0" w:rsidRDefault="00AA5FA0" w:rsidP="00AA5FA0">
      <w:pPr>
        <w:autoSpaceDE w:val="0"/>
        <w:autoSpaceDN w:val="0"/>
        <w:adjustRightInd w:val="0"/>
        <w:spacing w:after="0" w:line="240" w:lineRule="auto"/>
        <w:jc w:val="both"/>
        <w:rPr>
          <w:rFonts w:ascii="Verdana" w:eastAsia="Calibri" w:hAnsi="Verdana" w:cs="Verdana"/>
          <w:b/>
          <w:u w:val="single"/>
          <w:lang w:val="es-ES"/>
        </w:rPr>
      </w:pPr>
    </w:p>
    <w:p w:rsidR="00AA5FA0" w:rsidRPr="00AA5FA0" w:rsidRDefault="00AA5FA0" w:rsidP="00AA5FA0">
      <w:pPr>
        <w:autoSpaceDE w:val="0"/>
        <w:autoSpaceDN w:val="0"/>
        <w:adjustRightInd w:val="0"/>
        <w:spacing w:after="0" w:line="240" w:lineRule="auto"/>
        <w:jc w:val="both"/>
        <w:rPr>
          <w:rFonts w:ascii="Verdana" w:eastAsia="Calibri" w:hAnsi="Verdana" w:cs="Verdana"/>
          <w:b/>
          <w:lang w:val="es-ES"/>
        </w:rPr>
      </w:pPr>
      <w:r w:rsidRPr="00AA5FA0">
        <w:rPr>
          <w:rFonts w:ascii="Verdana" w:eastAsia="Calibri" w:hAnsi="Verdana" w:cs="Verdana"/>
          <w:b/>
          <w:lang w:val="es-ES"/>
        </w:rPr>
        <w:t>Análisis de Capacidad y Vulnerabilidad Climática</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r w:rsidRPr="00AA5FA0">
        <w:rPr>
          <w:rFonts w:ascii="Verdana" w:eastAsia="Calibri" w:hAnsi="Verdana" w:cs="Verdana"/>
          <w:lang w:val="es-ES"/>
        </w:rPr>
        <w:t>La metodología de Análisis de Capacidad y Vulnerabilidad Climática (CVCA</w:t>
      </w:r>
      <w:r w:rsidRPr="00AA5FA0">
        <w:rPr>
          <w:rFonts w:ascii="Verdana" w:eastAsia="Calibri" w:hAnsi="Verdana" w:cs="Verdana"/>
          <w:vertAlign w:val="superscript"/>
          <w:lang w:val="es-ES"/>
        </w:rPr>
        <w:footnoteReference w:id="1"/>
      </w:r>
      <w:r w:rsidRPr="00AA5FA0">
        <w:rPr>
          <w:rFonts w:ascii="Verdana" w:eastAsia="Calibri" w:hAnsi="Verdana" w:cs="Verdana"/>
          <w:lang w:val="es-ES"/>
        </w:rPr>
        <w:t xml:space="preserve">, por sus siglas en inglés) nos ayuda a entender las implicancias del cambio climático para las comunidades y sus medios de sustento. La metodología es un marco para el dialogo en la comunidad como entre comunidades y otros actores, los resultados permiten identificar estrategias prácticas para facilitar la adaptación al cambio climático basada en la comunidad. </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r w:rsidRPr="00AA5FA0">
        <w:rPr>
          <w:rFonts w:ascii="Verdana" w:eastAsia="Calibri" w:hAnsi="Verdana" w:cs="Verdana"/>
          <w:lang w:val="es-ES"/>
        </w:rPr>
        <w:t xml:space="preserve">Combinando el conocimiento local con el conocimiento desarrollado por la academia sobre el cambio climático y la variabilidad climática, se facilita a que las comunidades entiendan los riesgos climáticos y las medidas de adaptación que se pueden tomar desde su vivencia. </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p>
    <w:p w:rsidR="00AA5FA0" w:rsidRPr="00AA5FA0" w:rsidRDefault="00AA5FA0" w:rsidP="00AA5FA0">
      <w:pPr>
        <w:contextualSpacing/>
        <w:rPr>
          <w:rFonts w:ascii="Verdana" w:eastAsia="Calibri" w:hAnsi="Verdana" w:cs="Arial"/>
          <w:lang w:val="es-ES"/>
        </w:rPr>
      </w:pPr>
      <w:r w:rsidRPr="00AA5FA0">
        <w:rPr>
          <w:rFonts w:ascii="Verdana" w:eastAsia="Calibri" w:hAnsi="Verdana" w:cs="Arial"/>
          <w:lang w:val="es-ES"/>
        </w:rPr>
        <w:t>El objetivo es identificar de forma participativa con enfoque de género y generacional las amenazas y vulnerabilidades, además de las capacidades que tiene la comunidad para la generación de posibles medidas de adaptación y mitigación.</w:t>
      </w:r>
    </w:p>
    <w:p w:rsidR="00AA5FA0" w:rsidRPr="00AA5FA0" w:rsidRDefault="00AA5FA0" w:rsidP="00AA5FA0">
      <w:pPr>
        <w:autoSpaceDE w:val="0"/>
        <w:autoSpaceDN w:val="0"/>
        <w:adjustRightInd w:val="0"/>
        <w:spacing w:after="0" w:line="240" w:lineRule="auto"/>
        <w:jc w:val="both"/>
        <w:rPr>
          <w:rFonts w:ascii="Verdana" w:eastAsia="Calibri" w:hAnsi="Verdana" w:cs="Verdana"/>
          <w:lang w:val="es-ES"/>
        </w:rPr>
      </w:pPr>
      <w:r w:rsidRPr="00AA5FA0">
        <w:rPr>
          <w:rFonts w:ascii="Verdana" w:eastAsia="Calibri" w:hAnsi="Verdana" w:cs="Verdana"/>
          <w:lang w:val="es-ES"/>
        </w:rPr>
        <w:t>La metodología aplica los siguientes pasos:</w:t>
      </w:r>
    </w:p>
    <w:p w:rsidR="00AA5FA0" w:rsidRPr="00AA5FA0" w:rsidRDefault="00AA5FA0" w:rsidP="00AA5FA0">
      <w:pPr>
        <w:autoSpaceDE w:val="0"/>
        <w:autoSpaceDN w:val="0"/>
        <w:adjustRightInd w:val="0"/>
        <w:spacing w:after="0" w:line="240" w:lineRule="auto"/>
        <w:rPr>
          <w:rFonts w:ascii="Verdana" w:eastAsia="Calibri" w:hAnsi="Verdana" w:cs="Calibri-Bold"/>
          <w:b/>
          <w:bCs/>
          <w:sz w:val="24"/>
          <w:szCs w:val="24"/>
          <w:lang w:val="es-ES"/>
        </w:rPr>
      </w:pPr>
    </w:p>
    <w:p w:rsidR="00AA5FA0" w:rsidRPr="00AA5FA0" w:rsidRDefault="00AA5FA0" w:rsidP="00AA5FA0">
      <w:pPr>
        <w:numPr>
          <w:ilvl w:val="0"/>
          <w:numId w:val="9"/>
        </w:numPr>
        <w:spacing w:line="240" w:lineRule="auto"/>
        <w:contextualSpacing/>
        <w:jc w:val="both"/>
        <w:rPr>
          <w:rFonts w:ascii="Verdana" w:eastAsia="Calibri" w:hAnsi="Verdana" w:cs="Arial"/>
          <w:lang w:val="es-ES"/>
        </w:rPr>
      </w:pPr>
      <w:r w:rsidRPr="00AA5FA0">
        <w:rPr>
          <w:rFonts w:ascii="Verdana" w:eastAsia="Calibri" w:hAnsi="Verdana" w:cs="Arial"/>
          <w:lang w:val="es-ES"/>
        </w:rPr>
        <w:t xml:space="preserve">Se convoca a una reunión con la autoridad principal (Secretario general) de Chullo </w:t>
      </w:r>
      <w:proofErr w:type="spellStart"/>
      <w:r w:rsidRPr="00AA5FA0">
        <w:rPr>
          <w:rFonts w:ascii="Verdana" w:eastAsia="Calibri" w:hAnsi="Verdana" w:cs="Arial"/>
          <w:lang w:val="es-ES"/>
        </w:rPr>
        <w:t>Oxani</w:t>
      </w:r>
      <w:proofErr w:type="spellEnd"/>
      <w:r w:rsidRPr="00AA5FA0">
        <w:rPr>
          <w:rFonts w:ascii="Verdana" w:eastAsia="Calibri" w:hAnsi="Verdana" w:cs="Arial"/>
          <w:lang w:val="es-ES"/>
        </w:rPr>
        <w:t xml:space="preserve"> para coordinar fecha en la que se realizara el análisis de capacidades y vulnerabilidades (CVCA). Después la autoridad de la comunidad, convoca a una reunión general donde se invita a la comunidad a participar del taller CVCA. </w:t>
      </w:r>
    </w:p>
    <w:p w:rsidR="00AA5FA0" w:rsidRPr="00AA5FA0" w:rsidRDefault="00AA5FA0" w:rsidP="00AA5FA0">
      <w:pPr>
        <w:numPr>
          <w:ilvl w:val="0"/>
          <w:numId w:val="9"/>
        </w:numPr>
        <w:spacing w:line="240" w:lineRule="auto"/>
        <w:contextualSpacing/>
        <w:jc w:val="both"/>
        <w:rPr>
          <w:rFonts w:ascii="Verdana" w:eastAsia="Calibri" w:hAnsi="Verdana" w:cs="Arial"/>
          <w:lang w:val="es-ES"/>
        </w:rPr>
      </w:pPr>
      <w:r w:rsidRPr="00AA5FA0">
        <w:rPr>
          <w:rFonts w:ascii="Verdana" w:eastAsia="Calibri" w:hAnsi="Verdana" w:cs="Arial"/>
          <w:lang w:val="es-ES"/>
        </w:rPr>
        <w:t xml:space="preserve">Se divide en 2 a 4 grupos dependiendo de la presencia de jóvenes y </w:t>
      </w:r>
      <w:proofErr w:type="gramStart"/>
      <w:r w:rsidRPr="00AA5FA0">
        <w:rPr>
          <w:rFonts w:ascii="Verdana" w:eastAsia="Calibri" w:hAnsi="Verdana" w:cs="Arial"/>
          <w:lang w:val="es-ES"/>
        </w:rPr>
        <w:t>adulto mayores</w:t>
      </w:r>
      <w:proofErr w:type="gramEnd"/>
      <w:r w:rsidRPr="00AA5FA0">
        <w:rPr>
          <w:rFonts w:ascii="Verdana" w:eastAsia="Calibri" w:hAnsi="Verdana" w:cs="Arial"/>
          <w:lang w:val="es-ES"/>
        </w:rPr>
        <w:t>, sino sólo se conforman 2 grupos uno de mujeres y otro de hombres.</w:t>
      </w:r>
    </w:p>
    <w:p w:rsidR="00AA5FA0" w:rsidRPr="00AA5FA0" w:rsidRDefault="00AA5FA0" w:rsidP="00AA5FA0">
      <w:pPr>
        <w:numPr>
          <w:ilvl w:val="0"/>
          <w:numId w:val="9"/>
        </w:numPr>
        <w:spacing w:line="240" w:lineRule="auto"/>
        <w:contextualSpacing/>
        <w:jc w:val="both"/>
        <w:rPr>
          <w:rFonts w:ascii="Verdana" w:eastAsia="Calibri" w:hAnsi="Verdana" w:cs="Arial"/>
          <w:lang w:val="es-ES"/>
        </w:rPr>
      </w:pPr>
      <w:r w:rsidRPr="00AA5FA0">
        <w:rPr>
          <w:rFonts w:ascii="Verdana" w:eastAsia="Calibri" w:hAnsi="Verdana" w:cs="Arial"/>
          <w:b/>
          <w:lang w:val="es-ES"/>
        </w:rPr>
        <w:t>Mapa Parlante,</w:t>
      </w:r>
      <w:r w:rsidRPr="00AA5FA0">
        <w:rPr>
          <w:rFonts w:ascii="Verdana" w:eastAsia="Calibri" w:hAnsi="Verdana" w:cs="Arial"/>
          <w:lang w:val="es-ES"/>
        </w:rPr>
        <w:t xml:space="preserve"> se utiliza como una herramienta participativa para la representación </w:t>
      </w:r>
      <w:proofErr w:type="spellStart"/>
      <w:r w:rsidRPr="00AA5FA0">
        <w:rPr>
          <w:rFonts w:ascii="Verdana" w:eastAsia="Calibri" w:hAnsi="Verdana" w:cs="Arial"/>
          <w:lang w:val="es-ES"/>
        </w:rPr>
        <w:t>grafica</w:t>
      </w:r>
      <w:proofErr w:type="spellEnd"/>
      <w:r w:rsidRPr="00AA5FA0">
        <w:rPr>
          <w:rFonts w:ascii="Verdana" w:eastAsia="Calibri" w:hAnsi="Verdana" w:cs="Arial"/>
          <w:lang w:val="es-ES"/>
        </w:rPr>
        <w:t xml:space="preserve"> de la comunidad identificando los recursos más importantes: viviendas, sede social, escuela, cultivos, recursos de fauna y flora, </w:t>
      </w:r>
      <w:proofErr w:type="spellStart"/>
      <w:r w:rsidRPr="00AA5FA0">
        <w:rPr>
          <w:rFonts w:ascii="Verdana" w:eastAsia="Calibri" w:hAnsi="Verdana" w:cs="Arial"/>
          <w:lang w:val="es-ES"/>
        </w:rPr>
        <w:t>etec</w:t>
      </w:r>
      <w:proofErr w:type="spellEnd"/>
      <w:r w:rsidRPr="00AA5FA0">
        <w:rPr>
          <w:rFonts w:ascii="Verdana" w:eastAsia="Calibri" w:hAnsi="Verdana" w:cs="Arial"/>
          <w:lang w:val="es-ES"/>
        </w:rPr>
        <w:t>.</w:t>
      </w:r>
      <w:bookmarkStart w:id="1" w:name="_Toc294799427"/>
    </w:p>
    <w:p w:rsidR="00AA5FA0" w:rsidRPr="00AA5FA0" w:rsidRDefault="00AA5FA0" w:rsidP="00AA5FA0">
      <w:pPr>
        <w:numPr>
          <w:ilvl w:val="0"/>
          <w:numId w:val="9"/>
        </w:numPr>
        <w:spacing w:after="0" w:line="240" w:lineRule="auto"/>
        <w:contextualSpacing/>
        <w:jc w:val="both"/>
        <w:rPr>
          <w:rFonts w:ascii="Verdana" w:eastAsia="Calibri" w:hAnsi="Verdana" w:cs="Arial"/>
          <w:lang w:val="es-ES"/>
        </w:rPr>
      </w:pPr>
      <w:r w:rsidRPr="00AA5FA0">
        <w:rPr>
          <w:rFonts w:ascii="Verdana" w:eastAsia="Calibri" w:hAnsi="Verdana" w:cs="Arial"/>
          <w:b/>
          <w:lang w:val="es-ES"/>
        </w:rPr>
        <w:t>Identificación de capitales</w:t>
      </w:r>
      <w:bookmarkEnd w:id="1"/>
      <w:r w:rsidRPr="00AA5FA0">
        <w:rPr>
          <w:rFonts w:ascii="Verdana" w:eastAsia="Calibri" w:hAnsi="Verdana" w:cs="Arial"/>
          <w:b/>
          <w:lang w:val="es-ES"/>
        </w:rPr>
        <w:t>, o</w:t>
      </w:r>
      <w:r w:rsidRPr="00AA5FA0">
        <w:rPr>
          <w:rFonts w:ascii="Verdana" w:eastAsia="Calibri" w:hAnsi="Verdana" w:cs="Arial"/>
          <w:lang w:val="es-ES"/>
        </w:rPr>
        <w:t>btenido los datos del mapa parlante se procede a realizar la determinación de los siguientes capitales:</w:t>
      </w: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954"/>
      </w:tblGrid>
      <w:tr w:rsidR="00AA5FA0" w:rsidRPr="00AA5FA0" w:rsidTr="00976CBF">
        <w:tc>
          <w:tcPr>
            <w:tcW w:w="1701" w:type="dxa"/>
            <w:shd w:val="clear" w:color="auto" w:fill="C2D69B"/>
          </w:tcPr>
          <w:p w:rsidR="00AA5FA0" w:rsidRPr="00AA5FA0" w:rsidRDefault="00AA5FA0" w:rsidP="00AA5FA0">
            <w:pPr>
              <w:spacing w:after="0" w:line="240" w:lineRule="auto"/>
              <w:jc w:val="center"/>
              <w:rPr>
                <w:rFonts w:ascii="Verdana" w:eastAsia="Times New Roman" w:hAnsi="Verdana" w:cs="Arial"/>
                <w:b/>
                <w:bCs/>
                <w:sz w:val="18"/>
                <w:szCs w:val="18"/>
                <w:lang w:val="es-MX" w:eastAsia="es-MX"/>
              </w:rPr>
            </w:pPr>
            <w:r w:rsidRPr="00AA5FA0">
              <w:rPr>
                <w:rFonts w:ascii="Verdana" w:eastAsia="Times New Roman" w:hAnsi="Verdana" w:cs="Arial"/>
                <w:b/>
                <w:bCs/>
                <w:sz w:val="18"/>
                <w:szCs w:val="18"/>
                <w:lang w:val="es-MX" w:eastAsia="es-MX"/>
              </w:rPr>
              <w:t>Capital</w:t>
            </w:r>
          </w:p>
        </w:tc>
        <w:tc>
          <w:tcPr>
            <w:tcW w:w="5954" w:type="dxa"/>
            <w:shd w:val="clear" w:color="auto" w:fill="C2D69B"/>
          </w:tcPr>
          <w:p w:rsidR="00AA5FA0" w:rsidRPr="00AA5FA0" w:rsidRDefault="00AA5FA0" w:rsidP="00AA5FA0">
            <w:pPr>
              <w:spacing w:after="0" w:line="240" w:lineRule="auto"/>
              <w:jc w:val="center"/>
              <w:rPr>
                <w:rFonts w:ascii="Verdana" w:eastAsia="Times New Roman" w:hAnsi="Verdana" w:cs="Arial"/>
                <w:b/>
                <w:sz w:val="18"/>
                <w:szCs w:val="18"/>
                <w:lang w:val="es-MX" w:eastAsia="es-MX"/>
              </w:rPr>
            </w:pPr>
            <w:r w:rsidRPr="00AA5FA0">
              <w:rPr>
                <w:rFonts w:ascii="Verdana" w:eastAsia="Times New Roman" w:hAnsi="Verdana" w:cs="Arial"/>
                <w:b/>
                <w:sz w:val="18"/>
                <w:szCs w:val="18"/>
                <w:lang w:val="es-MX" w:eastAsia="es-MX"/>
              </w:rPr>
              <w:t>Descripción</w:t>
            </w:r>
          </w:p>
        </w:tc>
      </w:tr>
      <w:tr w:rsidR="00AA5FA0" w:rsidRPr="00AA5FA0" w:rsidTr="00976CBF">
        <w:tc>
          <w:tcPr>
            <w:tcW w:w="1701" w:type="dxa"/>
          </w:tcPr>
          <w:p w:rsidR="00AA5FA0" w:rsidRPr="00AA5FA0" w:rsidRDefault="00AA5FA0" w:rsidP="00AA5FA0">
            <w:pPr>
              <w:spacing w:after="0" w:line="240" w:lineRule="auto"/>
              <w:jc w:val="both"/>
              <w:rPr>
                <w:rFonts w:ascii="Verdana" w:eastAsia="Times New Roman" w:hAnsi="Verdana" w:cs="Arial"/>
                <w:bCs/>
                <w:sz w:val="18"/>
                <w:szCs w:val="18"/>
                <w:lang w:val="es-MX" w:eastAsia="es-MX"/>
              </w:rPr>
            </w:pPr>
            <w:r w:rsidRPr="00AA5FA0">
              <w:rPr>
                <w:rFonts w:ascii="Verdana" w:eastAsia="Times New Roman" w:hAnsi="Verdana" w:cs="Arial"/>
                <w:bCs/>
                <w:sz w:val="18"/>
                <w:szCs w:val="18"/>
                <w:lang w:val="es-MX" w:eastAsia="es-MX"/>
              </w:rPr>
              <w:t>Humano</w:t>
            </w:r>
          </w:p>
        </w:tc>
        <w:tc>
          <w:tcPr>
            <w:tcW w:w="5954" w:type="dxa"/>
          </w:tcPr>
          <w:p w:rsidR="00AA5FA0" w:rsidRPr="00AA5FA0" w:rsidRDefault="00AA5FA0" w:rsidP="00AA5FA0">
            <w:pPr>
              <w:spacing w:after="0" w:line="240" w:lineRule="auto"/>
              <w:jc w:val="both"/>
              <w:rPr>
                <w:rFonts w:ascii="Verdana" w:eastAsia="Times New Roman" w:hAnsi="Verdana" w:cs="Arial"/>
                <w:sz w:val="18"/>
                <w:szCs w:val="18"/>
                <w:lang w:val="es-MX" w:eastAsia="es-MX"/>
              </w:rPr>
            </w:pPr>
            <w:r w:rsidRPr="00AA5FA0">
              <w:rPr>
                <w:rFonts w:ascii="Verdana" w:eastAsia="Times New Roman" w:hAnsi="Verdana" w:cs="Arial"/>
                <w:sz w:val="18"/>
                <w:szCs w:val="18"/>
                <w:lang w:val="es-MX" w:eastAsia="es-MX"/>
              </w:rPr>
              <w:t>Familias, salud, nivel de educación.</w:t>
            </w:r>
          </w:p>
        </w:tc>
      </w:tr>
      <w:tr w:rsidR="00AA5FA0" w:rsidRPr="00AA5FA0" w:rsidTr="00976CBF">
        <w:tc>
          <w:tcPr>
            <w:tcW w:w="1701" w:type="dxa"/>
          </w:tcPr>
          <w:p w:rsidR="00AA5FA0" w:rsidRPr="00AA5FA0" w:rsidRDefault="00AA5FA0" w:rsidP="00AA5FA0">
            <w:pPr>
              <w:spacing w:after="0" w:line="240" w:lineRule="auto"/>
              <w:jc w:val="both"/>
              <w:rPr>
                <w:rFonts w:ascii="Verdana" w:eastAsia="Times New Roman" w:hAnsi="Verdana" w:cs="Arial"/>
                <w:bCs/>
                <w:sz w:val="18"/>
                <w:szCs w:val="18"/>
                <w:lang w:val="es-MX" w:eastAsia="es-MX"/>
              </w:rPr>
            </w:pPr>
            <w:r w:rsidRPr="00AA5FA0">
              <w:rPr>
                <w:rFonts w:ascii="Verdana" w:eastAsia="Times New Roman" w:hAnsi="Verdana" w:cs="Arial"/>
                <w:bCs/>
                <w:sz w:val="18"/>
                <w:szCs w:val="18"/>
                <w:lang w:val="es-MX" w:eastAsia="es-MX"/>
              </w:rPr>
              <w:t>Social</w:t>
            </w:r>
          </w:p>
        </w:tc>
        <w:tc>
          <w:tcPr>
            <w:tcW w:w="5954" w:type="dxa"/>
          </w:tcPr>
          <w:p w:rsidR="00AA5FA0" w:rsidRPr="00AA5FA0" w:rsidRDefault="00AA5FA0" w:rsidP="00AA5FA0">
            <w:pPr>
              <w:spacing w:after="0" w:line="240" w:lineRule="auto"/>
              <w:jc w:val="both"/>
              <w:rPr>
                <w:rFonts w:ascii="Verdana" w:eastAsia="Times New Roman" w:hAnsi="Verdana" w:cs="Arial"/>
                <w:sz w:val="18"/>
                <w:szCs w:val="18"/>
                <w:lang w:val="es-MX" w:eastAsia="es-MX"/>
              </w:rPr>
            </w:pPr>
            <w:r w:rsidRPr="00AA5FA0">
              <w:rPr>
                <w:rFonts w:ascii="Verdana" w:eastAsia="Times New Roman" w:hAnsi="Verdana" w:cs="Arial"/>
                <w:sz w:val="18"/>
                <w:szCs w:val="18"/>
                <w:lang w:val="es-MX" w:eastAsia="es-MX"/>
              </w:rPr>
              <w:t>Organizaciones campesinas, asociaciones, cooperativas. etc.</w:t>
            </w:r>
          </w:p>
        </w:tc>
      </w:tr>
      <w:tr w:rsidR="00AA5FA0" w:rsidRPr="00AA5FA0" w:rsidTr="00976CBF">
        <w:tc>
          <w:tcPr>
            <w:tcW w:w="1701" w:type="dxa"/>
          </w:tcPr>
          <w:p w:rsidR="00AA5FA0" w:rsidRPr="00AA5FA0" w:rsidRDefault="00AA5FA0" w:rsidP="00AA5FA0">
            <w:pPr>
              <w:spacing w:after="0" w:line="240" w:lineRule="auto"/>
              <w:jc w:val="both"/>
              <w:rPr>
                <w:rFonts w:ascii="Verdana" w:eastAsia="Times New Roman" w:hAnsi="Verdana" w:cs="Arial"/>
                <w:bCs/>
                <w:sz w:val="18"/>
                <w:szCs w:val="18"/>
                <w:lang w:val="es-MX" w:eastAsia="es-MX"/>
              </w:rPr>
            </w:pPr>
            <w:r w:rsidRPr="00AA5FA0">
              <w:rPr>
                <w:rFonts w:ascii="Verdana" w:eastAsia="Times New Roman" w:hAnsi="Verdana" w:cs="Arial"/>
                <w:bCs/>
                <w:sz w:val="18"/>
                <w:szCs w:val="18"/>
                <w:lang w:val="es-MX" w:eastAsia="es-MX"/>
              </w:rPr>
              <w:t>Físico</w:t>
            </w:r>
          </w:p>
        </w:tc>
        <w:tc>
          <w:tcPr>
            <w:tcW w:w="5954" w:type="dxa"/>
          </w:tcPr>
          <w:p w:rsidR="00AA5FA0" w:rsidRPr="00AA5FA0" w:rsidRDefault="00AA5FA0" w:rsidP="00AA5FA0">
            <w:pPr>
              <w:spacing w:after="0" w:line="240" w:lineRule="auto"/>
              <w:jc w:val="both"/>
              <w:rPr>
                <w:rFonts w:ascii="Verdana" w:eastAsia="Times New Roman" w:hAnsi="Verdana" w:cs="Arial"/>
                <w:sz w:val="18"/>
                <w:szCs w:val="18"/>
                <w:lang w:val="es-MX" w:eastAsia="es-MX"/>
              </w:rPr>
            </w:pPr>
            <w:r w:rsidRPr="00AA5FA0">
              <w:rPr>
                <w:rFonts w:ascii="Verdana" w:eastAsia="Times New Roman" w:hAnsi="Verdana" w:cs="Arial"/>
                <w:sz w:val="18"/>
                <w:szCs w:val="18"/>
                <w:lang w:val="es-MX" w:eastAsia="es-MX"/>
              </w:rPr>
              <w:t>Infraestructura,(postas, escuelas, sedes, etc.</w:t>
            </w:r>
          </w:p>
        </w:tc>
      </w:tr>
      <w:tr w:rsidR="00AA5FA0" w:rsidRPr="00AA5FA0" w:rsidTr="00976CBF">
        <w:tc>
          <w:tcPr>
            <w:tcW w:w="1701" w:type="dxa"/>
          </w:tcPr>
          <w:p w:rsidR="00AA5FA0" w:rsidRPr="00AA5FA0" w:rsidRDefault="00AA5FA0" w:rsidP="00AA5FA0">
            <w:pPr>
              <w:spacing w:after="0" w:line="240" w:lineRule="auto"/>
              <w:jc w:val="both"/>
              <w:rPr>
                <w:rFonts w:ascii="Verdana" w:eastAsia="Times New Roman" w:hAnsi="Verdana" w:cs="Arial"/>
                <w:bCs/>
                <w:sz w:val="18"/>
                <w:szCs w:val="18"/>
                <w:lang w:val="es-MX" w:eastAsia="es-MX"/>
              </w:rPr>
            </w:pPr>
            <w:r w:rsidRPr="00AA5FA0">
              <w:rPr>
                <w:rFonts w:ascii="Verdana" w:eastAsia="Times New Roman" w:hAnsi="Verdana" w:cs="Arial"/>
                <w:bCs/>
                <w:sz w:val="18"/>
                <w:szCs w:val="18"/>
                <w:lang w:val="es-MX" w:eastAsia="es-MX"/>
              </w:rPr>
              <w:t>Financiero</w:t>
            </w:r>
          </w:p>
        </w:tc>
        <w:tc>
          <w:tcPr>
            <w:tcW w:w="5954" w:type="dxa"/>
          </w:tcPr>
          <w:p w:rsidR="00AA5FA0" w:rsidRPr="00AA5FA0" w:rsidRDefault="00AA5FA0" w:rsidP="00AA5FA0">
            <w:pPr>
              <w:spacing w:after="0" w:line="240" w:lineRule="auto"/>
              <w:jc w:val="both"/>
              <w:rPr>
                <w:rFonts w:ascii="Verdana" w:eastAsia="Times New Roman" w:hAnsi="Verdana" w:cs="Arial"/>
                <w:sz w:val="18"/>
                <w:szCs w:val="18"/>
                <w:lang w:val="es-MX" w:eastAsia="es-MX"/>
              </w:rPr>
            </w:pPr>
            <w:r w:rsidRPr="00AA5FA0">
              <w:rPr>
                <w:rFonts w:ascii="Verdana" w:eastAsia="Times New Roman" w:hAnsi="Verdana" w:cs="Arial"/>
                <w:sz w:val="18"/>
                <w:szCs w:val="18"/>
                <w:lang w:val="es-MX" w:eastAsia="es-MX"/>
              </w:rPr>
              <w:t>Instituciones, bonos, créditos</w:t>
            </w:r>
          </w:p>
        </w:tc>
      </w:tr>
      <w:tr w:rsidR="00AA5FA0" w:rsidRPr="00AA5FA0" w:rsidTr="00976CBF">
        <w:tc>
          <w:tcPr>
            <w:tcW w:w="1701" w:type="dxa"/>
          </w:tcPr>
          <w:p w:rsidR="00AA5FA0" w:rsidRPr="00AA5FA0" w:rsidRDefault="00AA5FA0" w:rsidP="00AA5FA0">
            <w:pPr>
              <w:spacing w:after="0" w:line="240" w:lineRule="auto"/>
              <w:jc w:val="both"/>
              <w:rPr>
                <w:rFonts w:ascii="Verdana" w:eastAsia="Times New Roman" w:hAnsi="Verdana" w:cs="Arial"/>
                <w:bCs/>
                <w:sz w:val="18"/>
                <w:szCs w:val="18"/>
                <w:lang w:val="es-MX" w:eastAsia="es-MX"/>
              </w:rPr>
            </w:pPr>
            <w:r w:rsidRPr="00AA5FA0">
              <w:rPr>
                <w:rFonts w:ascii="Verdana" w:eastAsia="Times New Roman" w:hAnsi="Verdana" w:cs="Arial"/>
                <w:bCs/>
                <w:sz w:val="18"/>
                <w:szCs w:val="18"/>
                <w:lang w:val="es-MX" w:eastAsia="es-MX"/>
              </w:rPr>
              <w:t>Económico productivo</w:t>
            </w:r>
          </w:p>
        </w:tc>
        <w:tc>
          <w:tcPr>
            <w:tcW w:w="5954" w:type="dxa"/>
          </w:tcPr>
          <w:p w:rsidR="00AA5FA0" w:rsidRPr="00AA5FA0" w:rsidRDefault="00AA5FA0" w:rsidP="00AA5FA0">
            <w:pPr>
              <w:spacing w:after="0" w:line="240" w:lineRule="auto"/>
              <w:jc w:val="both"/>
              <w:rPr>
                <w:rFonts w:ascii="Verdana" w:eastAsia="Times New Roman" w:hAnsi="Verdana" w:cs="Arial"/>
                <w:sz w:val="18"/>
                <w:szCs w:val="18"/>
                <w:lang w:val="es-MX" w:eastAsia="es-MX"/>
              </w:rPr>
            </w:pPr>
            <w:r w:rsidRPr="00AA5FA0">
              <w:rPr>
                <w:rFonts w:ascii="Verdana" w:eastAsia="Times New Roman" w:hAnsi="Verdana" w:cs="Arial"/>
                <w:sz w:val="18"/>
                <w:szCs w:val="18"/>
                <w:lang w:val="es-MX" w:eastAsia="es-MX"/>
              </w:rPr>
              <w:t>Sector pecuario, agrícola, artesanal.</w:t>
            </w:r>
          </w:p>
        </w:tc>
      </w:tr>
      <w:tr w:rsidR="00AA5FA0" w:rsidRPr="00AA5FA0" w:rsidTr="00976CBF">
        <w:tc>
          <w:tcPr>
            <w:tcW w:w="1701" w:type="dxa"/>
          </w:tcPr>
          <w:p w:rsidR="00AA5FA0" w:rsidRPr="00AA5FA0" w:rsidRDefault="00AA5FA0" w:rsidP="00AA5FA0">
            <w:pPr>
              <w:spacing w:after="0" w:line="240" w:lineRule="auto"/>
              <w:jc w:val="both"/>
              <w:rPr>
                <w:rFonts w:ascii="Verdana" w:eastAsia="Times New Roman" w:hAnsi="Verdana" w:cs="Arial"/>
                <w:bCs/>
                <w:sz w:val="18"/>
                <w:szCs w:val="18"/>
                <w:lang w:val="es-MX" w:eastAsia="es-MX"/>
              </w:rPr>
            </w:pPr>
            <w:r w:rsidRPr="00AA5FA0">
              <w:rPr>
                <w:rFonts w:ascii="Verdana" w:eastAsia="Times New Roman" w:hAnsi="Verdana" w:cs="Arial"/>
                <w:bCs/>
                <w:sz w:val="18"/>
                <w:szCs w:val="18"/>
                <w:lang w:val="es-MX" w:eastAsia="es-MX"/>
              </w:rPr>
              <w:t>Natural</w:t>
            </w:r>
          </w:p>
        </w:tc>
        <w:tc>
          <w:tcPr>
            <w:tcW w:w="5954" w:type="dxa"/>
          </w:tcPr>
          <w:p w:rsidR="00AA5FA0" w:rsidRPr="00AA5FA0" w:rsidRDefault="00AA5FA0" w:rsidP="00AA5FA0">
            <w:pPr>
              <w:spacing w:after="0" w:line="240" w:lineRule="auto"/>
              <w:jc w:val="both"/>
              <w:rPr>
                <w:rFonts w:ascii="Verdana" w:eastAsia="Times New Roman" w:hAnsi="Verdana" w:cs="Arial"/>
                <w:sz w:val="18"/>
                <w:szCs w:val="18"/>
                <w:lang w:val="es-MX" w:eastAsia="es-MX"/>
              </w:rPr>
            </w:pPr>
            <w:r w:rsidRPr="00AA5FA0">
              <w:rPr>
                <w:rFonts w:ascii="Verdana" w:eastAsia="Times New Roman" w:hAnsi="Verdana" w:cs="Arial"/>
                <w:sz w:val="18"/>
                <w:szCs w:val="18"/>
                <w:lang w:val="es-MX" w:eastAsia="es-MX"/>
              </w:rPr>
              <w:t>Recursos naturales, minerales, agua</w:t>
            </w:r>
          </w:p>
        </w:tc>
      </w:tr>
      <w:tr w:rsidR="00AA5FA0" w:rsidRPr="00AA5FA0" w:rsidTr="00976CBF">
        <w:tc>
          <w:tcPr>
            <w:tcW w:w="1701" w:type="dxa"/>
          </w:tcPr>
          <w:p w:rsidR="00AA5FA0" w:rsidRPr="00AA5FA0" w:rsidRDefault="00AA5FA0" w:rsidP="00AA5FA0">
            <w:pPr>
              <w:spacing w:after="0" w:line="240" w:lineRule="auto"/>
              <w:jc w:val="both"/>
              <w:rPr>
                <w:rFonts w:ascii="Verdana" w:eastAsia="Times New Roman" w:hAnsi="Verdana" w:cs="Arial"/>
                <w:bCs/>
                <w:sz w:val="18"/>
                <w:szCs w:val="18"/>
                <w:lang w:val="es-MX" w:eastAsia="es-MX"/>
              </w:rPr>
            </w:pPr>
            <w:r w:rsidRPr="00AA5FA0">
              <w:rPr>
                <w:rFonts w:ascii="Verdana" w:eastAsia="Times New Roman" w:hAnsi="Verdana" w:cs="Arial"/>
                <w:bCs/>
                <w:sz w:val="18"/>
                <w:szCs w:val="18"/>
                <w:lang w:val="es-MX" w:eastAsia="es-MX"/>
              </w:rPr>
              <w:t>Cultural</w:t>
            </w:r>
          </w:p>
        </w:tc>
        <w:tc>
          <w:tcPr>
            <w:tcW w:w="5954" w:type="dxa"/>
          </w:tcPr>
          <w:p w:rsidR="00AA5FA0" w:rsidRPr="00AA5FA0" w:rsidRDefault="00AA5FA0" w:rsidP="00AA5FA0">
            <w:pPr>
              <w:spacing w:after="0" w:line="240" w:lineRule="auto"/>
              <w:jc w:val="both"/>
              <w:rPr>
                <w:rFonts w:ascii="Verdana" w:eastAsia="Times New Roman" w:hAnsi="Verdana" w:cs="Arial"/>
                <w:sz w:val="18"/>
                <w:szCs w:val="18"/>
                <w:lang w:val="es-MX" w:eastAsia="es-MX"/>
              </w:rPr>
            </w:pPr>
            <w:r w:rsidRPr="00AA5FA0">
              <w:rPr>
                <w:rFonts w:ascii="Verdana" w:eastAsia="Times New Roman" w:hAnsi="Verdana" w:cs="Arial"/>
                <w:sz w:val="18"/>
                <w:szCs w:val="18"/>
                <w:lang w:val="es-MX" w:eastAsia="es-MX"/>
              </w:rPr>
              <w:t>Fiestas (</w:t>
            </w:r>
            <w:proofErr w:type="spellStart"/>
            <w:r w:rsidRPr="00AA5FA0">
              <w:rPr>
                <w:rFonts w:ascii="Verdana" w:eastAsia="Times New Roman" w:hAnsi="Verdana" w:cs="Arial"/>
                <w:sz w:val="18"/>
                <w:szCs w:val="18"/>
                <w:lang w:val="es-MX" w:eastAsia="es-MX"/>
              </w:rPr>
              <w:t>bioindicadores</w:t>
            </w:r>
            <w:proofErr w:type="spellEnd"/>
            <w:r w:rsidRPr="00AA5FA0">
              <w:rPr>
                <w:rFonts w:ascii="Verdana" w:eastAsia="Times New Roman" w:hAnsi="Verdana" w:cs="Arial"/>
                <w:sz w:val="18"/>
                <w:szCs w:val="18"/>
                <w:lang w:val="es-MX" w:eastAsia="es-MX"/>
              </w:rPr>
              <w:t>)</w:t>
            </w:r>
          </w:p>
        </w:tc>
      </w:tr>
    </w:tbl>
    <w:p w:rsidR="00AA5FA0" w:rsidRPr="00AA5FA0" w:rsidRDefault="00AA5FA0" w:rsidP="00AA5FA0">
      <w:pPr>
        <w:spacing w:after="0" w:line="240" w:lineRule="auto"/>
        <w:jc w:val="both"/>
        <w:rPr>
          <w:rFonts w:ascii="Verdana" w:eastAsia="Times New Roman" w:hAnsi="Verdana" w:cs="Arial"/>
          <w:bCs/>
          <w:lang w:val="es-MX" w:eastAsia="es-MX"/>
        </w:rPr>
      </w:pPr>
      <w:r w:rsidRPr="00AA5FA0">
        <w:rPr>
          <w:rFonts w:ascii="Verdana" w:eastAsia="Times New Roman" w:hAnsi="Verdana" w:cs="Arial"/>
          <w:bCs/>
          <w:sz w:val="18"/>
          <w:lang w:val="es-MX" w:eastAsia="es-MX"/>
        </w:rPr>
        <w:t xml:space="preserve">            Fuente. CVCA, 2010.</w:t>
      </w:r>
    </w:p>
    <w:p w:rsidR="00AA5FA0" w:rsidRPr="00AA5FA0" w:rsidRDefault="00AA5FA0" w:rsidP="00AA5FA0">
      <w:pPr>
        <w:spacing w:after="0" w:line="240" w:lineRule="auto"/>
        <w:jc w:val="both"/>
        <w:rPr>
          <w:rFonts w:ascii="Arial" w:eastAsia="Times New Roman" w:hAnsi="Arial" w:cs="Arial"/>
          <w:b/>
          <w:bCs/>
          <w:lang w:val="es-MX" w:eastAsia="es-MX"/>
        </w:rPr>
      </w:pPr>
    </w:p>
    <w:p w:rsidR="00AA5FA0" w:rsidRPr="00AA5FA0" w:rsidRDefault="00AA5FA0" w:rsidP="00AA5FA0">
      <w:pPr>
        <w:spacing w:after="0" w:line="360" w:lineRule="auto"/>
        <w:jc w:val="both"/>
        <w:rPr>
          <w:rFonts w:ascii="Arial" w:eastAsia="Times New Roman" w:hAnsi="Arial" w:cs="Arial"/>
          <w:lang w:val="es-MX" w:eastAsia="es-MX"/>
        </w:rPr>
      </w:pPr>
      <w:r w:rsidRPr="00AA5FA0">
        <w:rPr>
          <w:rFonts w:ascii="Arial" w:eastAsia="Times New Roman" w:hAnsi="Arial" w:cs="Arial"/>
          <w:lang w:val="es-MX" w:eastAsia="es-MX"/>
        </w:rPr>
        <w:t>Para determinar los capitales se utiliza el mapa parlante.</w:t>
      </w:r>
    </w:p>
    <w:p w:rsidR="00AA5FA0" w:rsidRPr="00AA5FA0" w:rsidRDefault="00AA5FA0" w:rsidP="00AA5FA0">
      <w:pPr>
        <w:numPr>
          <w:ilvl w:val="0"/>
          <w:numId w:val="9"/>
        </w:numPr>
        <w:spacing w:line="240" w:lineRule="auto"/>
        <w:contextualSpacing/>
        <w:jc w:val="both"/>
        <w:rPr>
          <w:rFonts w:ascii="Verdana" w:eastAsia="Calibri" w:hAnsi="Verdana" w:cs="Arial"/>
          <w:b/>
          <w:bCs/>
          <w:lang w:val="es-ES"/>
        </w:rPr>
      </w:pPr>
      <w:bookmarkStart w:id="2" w:name="_Toc294799428"/>
      <w:r w:rsidRPr="00AA5FA0">
        <w:rPr>
          <w:rFonts w:ascii="Verdana" w:eastAsia="Calibri" w:hAnsi="Verdana" w:cs="Arial"/>
          <w:b/>
          <w:lang w:val="es-ES"/>
        </w:rPr>
        <w:t>Identificación de amenazas y sus impactos</w:t>
      </w:r>
      <w:bookmarkEnd w:id="2"/>
      <w:r w:rsidRPr="00AA5FA0">
        <w:rPr>
          <w:rFonts w:ascii="Verdana" w:eastAsia="Calibri" w:hAnsi="Verdana" w:cs="Arial"/>
          <w:b/>
          <w:lang w:val="es-ES"/>
        </w:rPr>
        <w:t xml:space="preserve"> en el mapa parlante, </w:t>
      </w:r>
      <w:r w:rsidRPr="00AA5FA0">
        <w:rPr>
          <w:rFonts w:ascii="Verdana" w:eastAsia="Calibri" w:hAnsi="Verdana" w:cs="Arial"/>
          <w:lang w:val="es-ES"/>
        </w:rPr>
        <w:t xml:space="preserve">el cual sirve para determinar las amenazas que tienen mayor impacto sobre los principales recursos de subsistencia (capitales). </w:t>
      </w:r>
    </w:p>
    <w:p w:rsidR="00AA5FA0" w:rsidRPr="00AA5FA0" w:rsidRDefault="00AA5FA0" w:rsidP="00AA5FA0">
      <w:pPr>
        <w:spacing w:after="0" w:line="240" w:lineRule="auto"/>
        <w:jc w:val="both"/>
        <w:rPr>
          <w:rFonts w:ascii="Verdana" w:eastAsia="Times New Roman" w:hAnsi="Verdana" w:cs="Arial"/>
          <w:lang w:val="es-MX" w:eastAsia="es-MX"/>
        </w:rPr>
      </w:pPr>
      <w:r w:rsidRPr="00AA5FA0">
        <w:rPr>
          <w:rFonts w:ascii="Verdana" w:eastAsia="Times New Roman" w:hAnsi="Verdana" w:cs="Arial"/>
          <w:lang w:val="es-MX" w:eastAsia="es-MX"/>
        </w:rPr>
        <w:t>La comunidad identifico sus recursos más importantes asociados a sus medios de sustento e identificaron las amenazas que tuvieron más impacto en su comunidad, desde años anteriores y en la actualidad.</w:t>
      </w:r>
      <w:bookmarkStart w:id="3" w:name="_Toc294799429"/>
    </w:p>
    <w:p w:rsidR="00AA5FA0" w:rsidRPr="00AA5FA0" w:rsidRDefault="00AA5FA0" w:rsidP="00AA5FA0">
      <w:pPr>
        <w:numPr>
          <w:ilvl w:val="0"/>
          <w:numId w:val="9"/>
        </w:numPr>
        <w:spacing w:after="0" w:line="240" w:lineRule="auto"/>
        <w:jc w:val="both"/>
        <w:rPr>
          <w:rFonts w:ascii="Verdana" w:eastAsia="Times New Roman" w:hAnsi="Verdana" w:cs="Arial"/>
          <w:lang w:val="es-MX" w:eastAsia="es-MX"/>
        </w:rPr>
      </w:pPr>
      <w:r w:rsidRPr="00AA5FA0">
        <w:rPr>
          <w:rFonts w:ascii="Verdana" w:eastAsia="Calibri" w:hAnsi="Verdana" w:cs="Arial"/>
          <w:b/>
          <w:lang w:val="es-MX" w:eastAsia="es-MX"/>
        </w:rPr>
        <w:t>Identificación de vulnerabilidades</w:t>
      </w:r>
      <w:bookmarkEnd w:id="3"/>
      <w:r w:rsidRPr="00AA5FA0">
        <w:rPr>
          <w:rFonts w:ascii="Verdana" w:eastAsia="Calibri" w:hAnsi="Verdana" w:cs="Arial"/>
          <w:b/>
          <w:lang w:val="es-MX" w:eastAsia="es-MX"/>
        </w:rPr>
        <w:t xml:space="preserve"> </w:t>
      </w:r>
    </w:p>
    <w:p w:rsidR="00AA5FA0" w:rsidRPr="00AA5FA0" w:rsidRDefault="00AA5FA0" w:rsidP="00AA5FA0">
      <w:pPr>
        <w:spacing w:after="0" w:line="240" w:lineRule="auto"/>
        <w:jc w:val="both"/>
        <w:rPr>
          <w:rFonts w:ascii="Verdana" w:eastAsia="Times New Roman" w:hAnsi="Verdana" w:cs="Arial"/>
          <w:lang w:val="es-MX" w:eastAsia="es-MX"/>
        </w:rPr>
      </w:pPr>
      <w:r w:rsidRPr="00AA5FA0">
        <w:rPr>
          <w:rFonts w:ascii="Verdana" w:eastAsia="Times New Roman" w:hAnsi="Verdana" w:cs="Arial"/>
          <w:lang w:val="es-MX" w:eastAsia="es-MX"/>
        </w:rPr>
        <w:t>La identificación de vulnerabilidades determino que recursos de subsistencia son más vulnerables y que estrategias de adaptación se aplican y se pueden aplicar para enfrentar las amenazas.</w:t>
      </w:r>
    </w:p>
    <w:p w:rsidR="00AA5FA0" w:rsidRPr="00AA5FA0" w:rsidRDefault="00AA5FA0" w:rsidP="00AA5FA0">
      <w:pPr>
        <w:contextualSpacing/>
        <w:rPr>
          <w:rFonts w:ascii="Arial" w:eastAsia="Calibri" w:hAnsi="Arial" w:cs="Arial"/>
          <w:b/>
          <w:lang w:val="es-MX"/>
        </w:rPr>
      </w:pPr>
    </w:p>
    <w:p w:rsidR="00AA5FA0" w:rsidRPr="00AA5FA0" w:rsidRDefault="00AA5FA0" w:rsidP="00AA5FA0">
      <w:pPr>
        <w:contextualSpacing/>
        <w:rPr>
          <w:rFonts w:ascii="Arial" w:eastAsia="Calibri" w:hAnsi="Arial" w:cs="Arial"/>
          <w:b/>
          <w:lang w:val="es-MX"/>
        </w:rPr>
      </w:pPr>
    </w:p>
    <w:p w:rsidR="00AA5FA0" w:rsidRPr="00AA5FA0" w:rsidRDefault="00AA5FA0" w:rsidP="00AA5FA0">
      <w:pPr>
        <w:contextualSpacing/>
        <w:rPr>
          <w:rFonts w:ascii="Arial" w:eastAsia="Calibri" w:hAnsi="Arial" w:cs="Arial"/>
          <w:b/>
          <w:lang w:val="es-MX"/>
        </w:rPr>
      </w:pPr>
    </w:p>
    <w:p w:rsidR="00AA5FA0" w:rsidRPr="00AA5FA0" w:rsidRDefault="00AA5FA0" w:rsidP="00AA5FA0">
      <w:pPr>
        <w:contextualSpacing/>
        <w:rPr>
          <w:rFonts w:ascii="Arial" w:eastAsia="Calibri" w:hAnsi="Arial" w:cs="Arial"/>
          <w:b/>
          <w:lang w:val="es-MX"/>
        </w:rPr>
      </w:pPr>
    </w:p>
    <w:p w:rsidR="00AA5FA0" w:rsidRPr="00AA5FA0" w:rsidRDefault="00AA5FA0" w:rsidP="00AA5FA0">
      <w:pPr>
        <w:contextualSpacing/>
        <w:rPr>
          <w:rFonts w:ascii="Arial" w:eastAsia="Calibri" w:hAnsi="Arial" w:cs="Arial"/>
          <w:b/>
          <w:lang w:val="es-ES"/>
        </w:rPr>
      </w:pPr>
      <w:r w:rsidRPr="00AA5FA0">
        <w:rPr>
          <w:rFonts w:ascii="Arial" w:eastAsia="Calibri" w:hAnsi="Arial" w:cs="Arial"/>
          <w:b/>
          <w:lang w:val="es-ES"/>
        </w:rPr>
        <w:t>DESARROLLO DE LA METODOLOGIA (HERRAMIENTAS APLICADAS A NIVEL COMUNAL)</w:t>
      </w:r>
    </w:p>
    <w:p w:rsidR="00AA5FA0" w:rsidRPr="00AA5FA0" w:rsidRDefault="00AA5FA0" w:rsidP="00AA5FA0">
      <w:pPr>
        <w:contextualSpacing/>
        <w:rPr>
          <w:rFonts w:ascii="Arial" w:eastAsia="Calibri" w:hAnsi="Arial" w:cs="Arial"/>
          <w:b/>
          <w:lang w:val="es-ES"/>
        </w:rPr>
      </w:pPr>
    </w:p>
    <w:p w:rsidR="00AA5FA0" w:rsidRPr="00AA5FA0" w:rsidRDefault="00AA5FA0" w:rsidP="00AA5FA0">
      <w:pPr>
        <w:contextualSpacing/>
        <w:rPr>
          <w:rFonts w:ascii="Arial" w:eastAsia="Calibri" w:hAnsi="Arial" w:cs="Arial"/>
          <w:b/>
          <w:lang w:val="es-ES"/>
        </w:rPr>
      </w:pPr>
      <w:r w:rsidRPr="00AA5FA0">
        <w:rPr>
          <w:rFonts w:ascii="Arial" w:eastAsia="Calibri" w:hAnsi="Arial" w:cs="Arial"/>
          <w:b/>
          <w:lang w:val="es-ES"/>
        </w:rPr>
        <w:t>Mapa de Amenazas y capitales de la comunidad.</w:t>
      </w: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lastRenderedPageBreak/>
        <w:t xml:space="preserve">Esta herramienta se </w:t>
      </w:r>
      <w:proofErr w:type="spellStart"/>
      <w:r w:rsidRPr="00AA5FA0">
        <w:rPr>
          <w:rFonts w:ascii="Arial" w:eastAsia="Calibri" w:hAnsi="Arial" w:cs="Arial"/>
          <w:lang w:val="es-ES"/>
        </w:rPr>
        <w:t>utilizo</w:t>
      </w:r>
      <w:proofErr w:type="spellEnd"/>
      <w:r w:rsidRPr="00AA5FA0">
        <w:rPr>
          <w:rFonts w:ascii="Arial" w:eastAsia="Calibri" w:hAnsi="Arial" w:cs="Arial"/>
          <w:lang w:val="es-ES"/>
        </w:rPr>
        <w:t xml:space="preserve"> con todos los miembros de la comunidad, sin distinguir sexo, edad o cargo del sindicato. La solicitud de la comunidad y autoridades fue de realizar este mapa de forma conjunta por el conocimiento que tiene cada familia distribuida en todo su territorio (parte alta, media y baja).</w:t>
      </w:r>
    </w:p>
    <w:p w:rsidR="00AA5FA0" w:rsidRPr="00AA5FA0" w:rsidRDefault="00AA5FA0" w:rsidP="00AA5FA0">
      <w:pPr>
        <w:contextualSpacing/>
        <w:jc w:val="center"/>
        <w:rPr>
          <w:rFonts w:ascii="Arial" w:eastAsia="Calibri" w:hAnsi="Arial" w:cs="Arial"/>
          <w:b/>
          <w:lang w:val="es-ES"/>
        </w:rPr>
      </w:pPr>
      <w:r>
        <w:rPr>
          <w:rFonts w:ascii="Arial" w:eastAsia="Calibri" w:hAnsi="Arial" w:cs="Arial"/>
          <w:b/>
          <w:noProof/>
          <w:lang w:eastAsia="es-BO"/>
        </w:rPr>
        <w:drawing>
          <wp:inline distT="0" distB="0" distL="0" distR="0">
            <wp:extent cx="4048125" cy="3457575"/>
            <wp:effectExtent l="0" t="0" r="9525" b="9525"/>
            <wp:docPr id="2" name="Imagen 2" descr="DSC05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DSC05444.JPG"/>
                    <pic:cNvPicPr>
                      <a:picLocks noChangeAspect="1" noChangeArrowheads="1"/>
                    </pic:cNvPicPr>
                  </pic:nvPicPr>
                  <pic:blipFill>
                    <a:blip r:embed="rId8">
                      <a:extLst>
                        <a:ext uri="{28A0092B-C50C-407E-A947-70E740481C1C}">
                          <a14:useLocalDpi xmlns:a14="http://schemas.microsoft.com/office/drawing/2010/main" val="0"/>
                        </a:ext>
                      </a:extLst>
                    </a:blip>
                    <a:srcRect l="10184" t="5203" r="6483"/>
                    <a:stretch>
                      <a:fillRect/>
                    </a:stretch>
                  </pic:blipFill>
                  <pic:spPr bwMode="auto">
                    <a:xfrm>
                      <a:off x="0" y="0"/>
                      <a:ext cx="4048125" cy="3457575"/>
                    </a:xfrm>
                    <a:prstGeom prst="rect">
                      <a:avLst/>
                    </a:prstGeom>
                    <a:noFill/>
                    <a:ln>
                      <a:noFill/>
                    </a:ln>
                  </pic:spPr>
                </pic:pic>
              </a:graphicData>
            </a:graphic>
          </wp:inline>
        </w:drawing>
      </w: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 xml:space="preserve">En la fotografía se observa la construcción del mapa de amenazas y capitales, los participantes fueron hombres y mujeres de la comunidad acompañado de sus autoridades. </w:t>
      </w:r>
    </w:p>
    <w:p w:rsidR="00AA5FA0" w:rsidRPr="00AA5FA0" w:rsidRDefault="00AA5FA0" w:rsidP="00AA5FA0">
      <w:pPr>
        <w:contextualSpacing/>
        <w:jc w:val="both"/>
        <w:rPr>
          <w:rFonts w:ascii="Arial" w:eastAsia="Calibri" w:hAnsi="Arial" w:cs="Arial"/>
          <w:lang w:val="es-ES"/>
        </w:rPr>
      </w:pPr>
      <w:r>
        <w:rPr>
          <w:rFonts w:ascii="Arial" w:eastAsia="Calibri" w:hAnsi="Arial" w:cs="Arial"/>
          <w:noProof/>
          <w:lang w:eastAsia="es-BO"/>
        </w:rPr>
        <mc:AlternateContent>
          <mc:Choice Requires="wps">
            <w:drawing>
              <wp:anchor distT="0" distB="0" distL="114300" distR="114300" simplePos="0" relativeHeight="251660288" behindDoc="0" locked="0" layoutInCell="1" allowOverlap="1">
                <wp:simplePos x="0" y="0"/>
                <wp:positionH relativeFrom="column">
                  <wp:posOffset>2529840</wp:posOffset>
                </wp:positionH>
                <wp:positionV relativeFrom="paragraph">
                  <wp:posOffset>890905</wp:posOffset>
                </wp:positionV>
                <wp:extent cx="1152525" cy="840105"/>
                <wp:effectExtent l="9525" t="9525" r="9525" b="7620"/>
                <wp:wrapNone/>
                <wp:docPr id="4" name="Llamada de flecha hacia abaj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840105"/>
                        </a:xfrm>
                        <a:prstGeom prst="downArrowCallout">
                          <a:avLst>
                            <a:gd name="adj1" fmla="val 34297"/>
                            <a:gd name="adj2" fmla="val 34297"/>
                            <a:gd name="adj3" fmla="val 16667"/>
                            <a:gd name="adj4" fmla="val 66667"/>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A5FA0" w:rsidRPr="00724425" w:rsidRDefault="00AA5FA0" w:rsidP="00AA5FA0">
                            <w:pPr>
                              <w:jc w:val="center"/>
                              <w:rPr>
                                <w:b/>
                                <w:sz w:val="24"/>
                                <w:lang w:val="en-US"/>
                              </w:rPr>
                            </w:pPr>
                            <w:r>
                              <w:rPr>
                                <w:b/>
                                <w:sz w:val="24"/>
                                <w:lang w:val="en-US"/>
                              </w:rPr>
                              <w:t xml:space="preserve">Area de </w:t>
                            </w:r>
                            <w:proofErr w:type="spellStart"/>
                            <w:r>
                              <w:rPr>
                                <w:b/>
                                <w:sz w:val="24"/>
                                <w:lang w:val="en-US"/>
                              </w:rPr>
                              <w:t>deslizamiento</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Llamada de flecha hacia abajo 4" o:spid="_x0000_s1026" type="#_x0000_t80" style="position:absolute;left:0;text-align:left;margin-left:199.2pt;margin-top:70.15pt;width:90.75pt;height:6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" filled="f" strokecolor="red">
                <v:textbox>
                  <w:txbxContent>
                    <w:p w:rsidR="00AA5FA0" w:rsidRPr="00724425" w:rsidRDefault="00AA5FA0" w:rsidP="00AA5FA0">
                      <w:pPr>
                        <w:jc w:val="center"/>
                        <w:rPr>
                          <w:b/>
                          <w:sz w:val="24"/>
                          <w:lang w:val="en-US"/>
                        </w:rPr>
                      </w:pPr>
                      <w:r>
                        <w:rPr>
                          <w:b/>
                          <w:sz w:val="24"/>
                          <w:lang w:val="en-US"/>
                        </w:rPr>
                        <w:t xml:space="preserve">Area de </w:t>
                      </w:r>
                      <w:proofErr w:type="spellStart"/>
                      <w:r>
                        <w:rPr>
                          <w:b/>
                          <w:sz w:val="24"/>
                          <w:lang w:val="en-US"/>
                        </w:rPr>
                        <w:t>deslizamiento</w:t>
                      </w:r>
                      <w:proofErr w:type="spellEnd"/>
                    </w:p>
                  </w:txbxContent>
                </v:textbox>
              </v:shape>
            </w:pict>
          </mc:Fallback>
        </mc:AlternateContent>
      </w:r>
      <w:r>
        <w:rPr>
          <w:rFonts w:ascii="Arial" w:eastAsia="Calibri" w:hAnsi="Arial" w:cs="Arial"/>
          <w:noProof/>
          <w:lang w:eastAsia="es-BO"/>
        </w:rPr>
        <mc:AlternateContent>
          <mc:Choice Requires="wps">
            <w:drawing>
              <wp:anchor distT="0" distB="0" distL="114300" distR="114300" simplePos="0" relativeHeight="251659264" behindDoc="0" locked="0" layoutInCell="1" allowOverlap="1">
                <wp:simplePos x="0" y="0"/>
                <wp:positionH relativeFrom="column">
                  <wp:posOffset>539115</wp:posOffset>
                </wp:positionH>
                <wp:positionV relativeFrom="paragraph">
                  <wp:posOffset>1443355</wp:posOffset>
                </wp:positionV>
                <wp:extent cx="1971675" cy="401955"/>
                <wp:effectExtent l="9525" t="9525" r="9525" b="7620"/>
                <wp:wrapNone/>
                <wp:docPr id="3" name="Llamada de flecha hacia abaj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401955"/>
                        </a:xfrm>
                        <a:prstGeom prst="downArrowCallout">
                          <a:avLst>
                            <a:gd name="adj1" fmla="val 122630"/>
                            <a:gd name="adj2" fmla="val 122630"/>
                            <a:gd name="adj3" fmla="val 16667"/>
                            <a:gd name="adj4" fmla="val 6666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A5FA0" w:rsidRPr="00724425" w:rsidRDefault="00AA5FA0" w:rsidP="00AA5FA0">
                            <w:pPr>
                              <w:jc w:val="center"/>
                              <w:rPr>
                                <w:b/>
                                <w:sz w:val="24"/>
                                <w:lang w:val="en-US"/>
                              </w:rPr>
                            </w:pPr>
                            <w:r w:rsidRPr="00724425">
                              <w:rPr>
                                <w:b/>
                                <w:sz w:val="24"/>
                                <w:lang w:val="en-US"/>
                              </w:rPr>
                              <w:t xml:space="preserve">Canal de </w:t>
                            </w:r>
                            <w:proofErr w:type="spellStart"/>
                            <w:r w:rsidRPr="00724425">
                              <w:rPr>
                                <w:b/>
                                <w:sz w:val="24"/>
                                <w:lang w:val="en-US"/>
                              </w:rPr>
                              <w:t>riego</w:t>
                            </w:r>
                            <w:proofErr w:type="spellEnd"/>
                            <w:r w:rsidRPr="00724425">
                              <w:rPr>
                                <w:b/>
                                <w:sz w:val="24"/>
                                <w:lang w:val="en-US"/>
                              </w:rPr>
                              <w:t xml:space="preserve"> </w:t>
                            </w:r>
                            <w:r>
                              <w:rPr>
                                <w:b/>
                                <w:sz w:val="24"/>
                                <w:lang w:val="en-US"/>
                              </w:rPr>
                              <w:t xml:space="preserve">o </w:t>
                            </w:r>
                            <w:proofErr w:type="spellStart"/>
                            <w:r w:rsidRPr="00724425">
                              <w:rPr>
                                <w:b/>
                                <w:sz w:val="24"/>
                                <w:lang w:val="en-US"/>
                              </w:rPr>
                              <w:t>asequia</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lamada de flecha hacia abajo 3" o:spid="_x0000_s1027" type="#_x0000_t80" style="position:absolute;left:0;text-align:left;margin-left:42.45pt;margin-top:113.65pt;width:155.25pt;height:3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" filled="f">
                <v:textbox>
                  <w:txbxContent>
                    <w:p w:rsidR="00AA5FA0" w:rsidRPr="00724425" w:rsidRDefault="00AA5FA0" w:rsidP="00AA5FA0">
                      <w:pPr>
                        <w:jc w:val="center"/>
                        <w:rPr>
                          <w:b/>
                          <w:sz w:val="24"/>
                          <w:lang w:val="en-US"/>
                        </w:rPr>
                      </w:pPr>
                      <w:r w:rsidRPr="00724425">
                        <w:rPr>
                          <w:b/>
                          <w:sz w:val="24"/>
                          <w:lang w:val="en-US"/>
                        </w:rPr>
                        <w:t xml:space="preserve">Canal de </w:t>
                      </w:r>
                      <w:proofErr w:type="spellStart"/>
                      <w:r w:rsidRPr="00724425">
                        <w:rPr>
                          <w:b/>
                          <w:sz w:val="24"/>
                          <w:lang w:val="en-US"/>
                        </w:rPr>
                        <w:t>riego</w:t>
                      </w:r>
                      <w:proofErr w:type="spellEnd"/>
                      <w:r w:rsidRPr="00724425">
                        <w:rPr>
                          <w:b/>
                          <w:sz w:val="24"/>
                          <w:lang w:val="en-US"/>
                        </w:rPr>
                        <w:t xml:space="preserve"> </w:t>
                      </w:r>
                      <w:r>
                        <w:rPr>
                          <w:b/>
                          <w:sz w:val="24"/>
                          <w:lang w:val="en-US"/>
                        </w:rPr>
                        <w:t xml:space="preserve">o </w:t>
                      </w:r>
                      <w:proofErr w:type="spellStart"/>
                      <w:r w:rsidRPr="00724425">
                        <w:rPr>
                          <w:b/>
                          <w:sz w:val="24"/>
                          <w:lang w:val="en-US"/>
                        </w:rPr>
                        <w:t>asequia</w:t>
                      </w:r>
                      <w:proofErr w:type="spellEnd"/>
                    </w:p>
                  </w:txbxContent>
                </v:textbox>
              </v:shape>
            </w:pict>
          </mc:Fallback>
        </mc:AlternateContent>
      </w:r>
      <w:r>
        <w:rPr>
          <w:rFonts w:ascii="Arial" w:eastAsia="Calibri" w:hAnsi="Arial" w:cs="Arial"/>
          <w:noProof/>
          <w:lang w:eastAsia="es-BO"/>
        </w:rPr>
        <w:drawing>
          <wp:inline distT="0" distB="0" distL="0" distR="0">
            <wp:extent cx="4905375" cy="3429000"/>
            <wp:effectExtent l="0" t="0" r="9525" b="0"/>
            <wp:docPr id="1" name="Imagen 1" descr="DSC054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SC05461.JPG"/>
                    <pic:cNvPicPr>
                      <a:picLocks noChangeAspect="1" noChangeArrowheads="1"/>
                    </pic:cNvPicPr>
                  </pic:nvPicPr>
                  <pic:blipFill>
                    <a:blip r:embed="rId9">
                      <a:lum bright="10000" contrast="30000"/>
                      <a:extLst>
                        <a:ext uri="{28A0092B-C50C-407E-A947-70E740481C1C}">
                          <a14:useLocalDpi xmlns:a14="http://schemas.microsoft.com/office/drawing/2010/main" val="0"/>
                        </a:ext>
                      </a:extLst>
                    </a:blip>
                    <a:srcRect l="9164" t="8824" r="3429" b="9727"/>
                    <a:stretch>
                      <a:fillRect/>
                    </a:stretch>
                  </pic:blipFill>
                  <pic:spPr bwMode="auto">
                    <a:xfrm>
                      <a:off x="0" y="0"/>
                      <a:ext cx="4905375" cy="3429000"/>
                    </a:xfrm>
                    <a:prstGeom prst="rect">
                      <a:avLst/>
                    </a:prstGeom>
                    <a:noFill/>
                    <a:ln>
                      <a:noFill/>
                    </a:ln>
                  </pic:spPr>
                </pic:pic>
              </a:graphicData>
            </a:graphic>
          </wp:inline>
        </w:drawing>
      </w: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 xml:space="preserve">En este mapa se marcaron las área que son vulnerables a amenazas naturales como las granizadas, áreas de </w:t>
      </w:r>
      <w:proofErr w:type="spellStart"/>
      <w:r w:rsidRPr="00AA5FA0">
        <w:rPr>
          <w:rFonts w:ascii="Arial" w:eastAsia="Calibri" w:hAnsi="Arial" w:cs="Arial"/>
          <w:lang w:val="es-ES"/>
        </w:rPr>
        <w:t>sequia</w:t>
      </w:r>
      <w:proofErr w:type="spellEnd"/>
      <w:r w:rsidRPr="00AA5FA0">
        <w:rPr>
          <w:rFonts w:ascii="Arial" w:eastAsia="Calibri" w:hAnsi="Arial" w:cs="Arial"/>
          <w:lang w:val="es-ES"/>
        </w:rPr>
        <w:t xml:space="preserve">, helada pero también identificaron las áreas que son de riesgo (deslizamientos e inundaciones) para la construcción del canal de riego. </w:t>
      </w:r>
    </w:p>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El mapa también describe recursos como bosquecillos, cultivos, fuentes de agua,  también la infraestructura que tiene la comunidad como el canal de riego, la sede social, plaza, caminos, campamento. Finamente identifica la ubicación de las viviendas, además de las áreas de cultivo y las diferentes especies.</w:t>
      </w:r>
    </w:p>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b/>
          <w:lang w:val="es-ES"/>
        </w:rPr>
      </w:pPr>
      <w:r w:rsidRPr="00AA5FA0">
        <w:rPr>
          <w:rFonts w:ascii="Arial" w:eastAsia="Calibri" w:hAnsi="Arial" w:cs="Arial"/>
          <w:b/>
          <w:lang w:val="es-ES"/>
        </w:rPr>
        <w:t>Capitales y matriz de vulnerabilidad</w:t>
      </w: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Se ha trabajado en 2 grupos uno de hombres y otro de mujeres para la identificación de capitales y la elaboración de la matriz de vulnerabilidad.</w:t>
      </w:r>
    </w:p>
    <w:p w:rsidR="00AA5FA0" w:rsidRPr="00AA5FA0" w:rsidRDefault="00AA5FA0" w:rsidP="00AA5FA0">
      <w:pPr>
        <w:contextualSpacing/>
        <w:jc w:val="both"/>
        <w:rPr>
          <w:rFonts w:ascii="Arial" w:eastAsia="Calibri" w:hAnsi="Arial" w:cs="Arial"/>
          <w:b/>
          <w:lang w:val="es-ES"/>
        </w:rPr>
      </w:pPr>
      <w:r w:rsidRPr="00AA5FA0">
        <w:rPr>
          <w:rFonts w:ascii="Arial" w:eastAsia="Calibri" w:hAnsi="Arial" w:cs="Arial"/>
          <w:b/>
          <w:lang w:val="es-ES"/>
        </w:rPr>
        <w:t>Grupo hombres</w:t>
      </w:r>
    </w:p>
    <w:p w:rsidR="00AA5FA0" w:rsidRPr="00AA5FA0" w:rsidRDefault="00AA5FA0" w:rsidP="00AA5FA0">
      <w:pPr>
        <w:numPr>
          <w:ilvl w:val="0"/>
          <w:numId w:val="18"/>
        </w:numPr>
        <w:contextualSpacing/>
        <w:rPr>
          <w:rFonts w:ascii="Arial" w:eastAsia="Calibri" w:hAnsi="Arial" w:cs="Arial"/>
          <w:b/>
          <w:lang w:val="es-ES"/>
        </w:rPr>
      </w:pPr>
      <w:r w:rsidRPr="00AA5FA0">
        <w:rPr>
          <w:rFonts w:ascii="Arial" w:eastAsia="Calibri" w:hAnsi="Arial" w:cs="Arial"/>
          <w:b/>
          <w:lang w:val="es-ES"/>
        </w:rPr>
        <w:t>Identificación de capitales de la comunidad</w:t>
      </w:r>
    </w:p>
    <w:p w:rsidR="00AA5FA0" w:rsidRPr="00AA5FA0" w:rsidRDefault="00AA5FA0" w:rsidP="00AA5FA0">
      <w:pPr>
        <w:contextualSpacing/>
        <w:rPr>
          <w:rFonts w:ascii="Arial" w:eastAsia="Calibri" w:hAnsi="Arial" w:cs="Arial"/>
          <w:lang w:val="es-ES"/>
        </w:rPr>
      </w:pPr>
      <w:r w:rsidRPr="00AA5FA0">
        <w:rPr>
          <w:rFonts w:ascii="Arial" w:eastAsia="Calibri" w:hAnsi="Arial" w:cs="Arial"/>
          <w:lang w:val="es-ES"/>
        </w:rPr>
        <w:t xml:space="preserve">Esta herramienta se </w:t>
      </w:r>
      <w:proofErr w:type="spellStart"/>
      <w:r w:rsidRPr="00AA5FA0">
        <w:rPr>
          <w:rFonts w:ascii="Arial" w:eastAsia="Calibri" w:hAnsi="Arial" w:cs="Arial"/>
          <w:lang w:val="es-ES"/>
        </w:rPr>
        <w:t>aplico</w:t>
      </w:r>
      <w:proofErr w:type="spellEnd"/>
      <w:r w:rsidRPr="00AA5FA0">
        <w:rPr>
          <w:rFonts w:ascii="Arial" w:eastAsia="Calibri" w:hAnsi="Arial" w:cs="Arial"/>
          <w:lang w:val="es-ES"/>
        </w:rPr>
        <w:t xml:space="preserve"> en dos grupos, uno de hombres y otro de mujeres. En el grupo de los </w:t>
      </w:r>
      <w:r w:rsidRPr="00AA5FA0">
        <w:rPr>
          <w:rFonts w:ascii="Arial" w:eastAsia="Calibri" w:hAnsi="Arial" w:cs="Arial"/>
          <w:b/>
          <w:lang w:val="es-ES"/>
        </w:rPr>
        <w:t>hombres</w:t>
      </w:r>
      <w:r w:rsidRPr="00AA5FA0">
        <w:rPr>
          <w:rFonts w:ascii="Arial" w:eastAsia="Calibri" w:hAnsi="Arial" w:cs="Arial"/>
          <w:lang w:val="es-ES"/>
        </w:rPr>
        <w:t xml:space="preserve"> se pudo identificar los siguientes recursos o capitales de la comunidad.</w:t>
      </w:r>
    </w:p>
    <w:p w:rsidR="00AA5FA0" w:rsidRPr="00AA5FA0" w:rsidRDefault="00AA5FA0" w:rsidP="00AA5FA0">
      <w:pPr>
        <w:contextualSpacing/>
        <w:rPr>
          <w:rFonts w:ascii="Arial" w:eastAsia="Calibri" w:hAnsi="Arial" w:cs="Arial"/>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1"/>
        <w:gridCol w:w="1193"/>
        <w:gridCol w:w="1208"/>
        <w:gridCol w:w="1215"/>
        <w:gridCol w:w="1487"/>
        <w:gridCol w:w="1214"/>
        <w:gridCol w:w="1192"/>
      </w:tblGrid>
      <w:tr w:rsidR="00AA5FA0" w:rsidRPr="00AA5FA0" w:rsidTr="00976CBF">
        <w:tc>
          <w:tcPr>
            <w:tcW w:w="1233" w:type="dxa"/>
            <w:shd w:val="clear" w:color="auto" w:fill="EEECE1"/>
          </w:tcPr>
          <w:p w:rsidR="00AA5FA0" w:rsidRPr="00AA5FA0" w:rsidRDefault="00AA5FA0" w:rsidP="00AA5FA0">
            <w:pPr>
              <w:contextualSpacing/>
              <w:rPr>
                <w:rFonts w:ascii="Arial" w:eastAsia="Calibri" w:hAnsi="Arial" w:cs="Arial"/>
                <w:b/>
                <w:sz w:val="16"/>
                <w:szCs w:val="16"/>
                <w:lang w:val="es-ES"/>
              </w:rPr>
            </w:pPr>
            <w:r w:rsidRPr="00AA5FA0">
              <w:rPr>
                <w:rFonts w:ascii="Arial" w:eastAsia="Calibri" w:hAnsi="Arial" w:cs="Arial"/>
                <w:b/>
                <w:sz w:val="16"/>
                <w:szCs w:val="16"/>
                <w:lang w:val="es-ES"/>
              </w:rPr>
              <w:t>Humano</w:t>
            </w:r>
          </w:p>
        </w:tc>
        <w:tc>
          <w:tcPr>
            <w:tcW w:w="1234" w:type="dxa"/>
            <w:shd w:val="clear" w:color="auto" w:fill="EEECE1"/>
          </w:tcPr>
          <w:p w:rsidR="00AA5FA0" w:rsidRPr="00AA5FA0" w:rsidRDefault="00AA5FA0" w:rsidP="00AA5FA0">
            <w:pPr>
              <w:contextualSpacing/>
              <w:rPr>
                <w:rFonts w:ascii="Arial" w:eastAsia="Calibri" w:hAnsi="Arial" w:cs="Arial"/>
                <w:b/>
                <w:sz w:val="16"/>
                <w:szCs w:val="16"/>
                <w:lang w:val="es-ES"/>
              </w:rPr>
            </w:pPr>
            <w:r w:rsidRPr="00AA5FA0">
              <w:rPr>
                <w:rFonts w:ascii="Arial" w:eastAsia="Calibri" w:hAnsi="Arial" w:cs="Arial"/>
                <w:b/>
                <w:sz w:val="16"/>
                <w:szCs w:val="16"/>
                <w:lang w:val="es-ES"/>
              </w:rPr>
              <w:t>Social</w:t>
            </w:r>
          </w:p>
        </w:tc>
        <w:tc>
          <w:tcPr>
            <w:tcW w:w="1235" w:type="dxa"/>
            <w:shd w:val="clear" w:color="auto" w:fill="EEECE1"/>
          </w:tcPr>
          <w:p w:rsidR="00AA5FA0" w:rsidRPr="00AA5FA0" w:rsidRDefault="00AA5FA0" w:rsidP="00AA5FA0">
            <w:pPr>
              <w:contextualSpacing/>
              <w:rPr>
                <w:rFonts w:ascii="Arial" w:eastAsia="Calibri" w:hAnsi="Arial" w:cs="Arial"/>
                <w:b/>
                <w:sz w:val="16"/>
                <w:szCs w:val="16"/>
                <w:lang w:val="es-ES"/>
              </w:rPr>
            </w:pPr>
            <w:r w:rsidRPr="00AA5FA0">
              <w:rPr>
                <w:rFonts w:ascii="Arial" w:eastAsia="Calibri" w:hAnsi="Arial" w:cs="Arial"/>
                <w:b/>
                <w:sz w:val="16"/>
                <w:szCs w:val="16"/>
                <w:lang w:val="es-ES"/>
              </w:rPr>
              <w:t>Físico</w:t>
            </w:r>
          </w:p>
        </w:tc>
        <w:tc>
          <w:tcPr>
            <w:tcW w:w="1235" w:type="dxa"/>
            <w:shd w:val="clear" w:color="auto" w:fill="EEECE1"/>
          </w:tcPr>
          <w:p w:rsidR="00AA5FA0" w:rsidRPr="00AA5FA0" w:rsidRDefault="00AA5FA0" w:rsidP="00AA5FA0">
            <w:pPr>
              <w:contextualSpacing/>
              <w:rPr>
                <w:rFonts w:ascii="Arial" w:eastAsia="Calibri" w:hAnsi="Arial" w:cs="Arial"/>
                <w:b/>
                <w:sz w:val="16"/>
                <w:szCs w:val="16"/>
                <w:lang w:val="es-ES"/>
              </w:rPr>
            </w:pPr>
            <w:r w:rsidRPr="00AA5FA0">
              <w:rPr>
                <w:rFonts w:ascii="Arial" w:eastAsia="Calibri" w:hAnsi="Arial" w:cs="Arial"/>
                <w:b/>
                <w:sz w:val="16"/>
                <w:szCs w:val="16"/>
                <w:lang w:val="es-ES"/>
              </w:rPr>
              <w:t>Natural</w:t>
            </w:r>
          </w:p>
        </w:tc>
        <w:tc>
          <w:tcPr>
            <w:tcW w:w="1305" w:type="dxa"/>
            <w:shd w:val="clear" w:color="auto" w:fill="EEECE1"/>
          </w:tcPr>
          <w:p w:rsidR="00AA5FA0" w:rsidRPr="00AA5FA0" w:rsidRDefault="00AA5FA0" w:rsidP="00AA5FA0">
            <w:pPr>
              <w:spacing w:after="0" w:line="240" w:lineRule="auto"/>
              <w:contextualSpacing/>
              <w:rPr>
                <w:rFonts w:ascii="Arial" w:eastAsia="Calibri" w:hAnsi="Arial" w:cs="Arial"/>
                <w:b/>
                <w:sz w:val="16"/>
                <w:szCs w:val="16"/>
                <w:lang w:val="es-ES"/>
              </w:rPr>
            </w:pPr>
            <w:r w:rsidRPr="00AA5FA0">
              <w:rPr>
                <w:rFonts w:ascii="Arial" w:eastAsia="Calibri" w:hAnsi="Arial" w:cs="Arial"/>
                <w:b/>
                <w:sz w:val="16"/>
                <w:szCs w:val="16"/>
                <w:lang w:val="es-ES"/>
              </w:rPr>
              <w:t>Económico</w:t>
            </w:r>
          </w:p>
          <w:p w:rsidR="00AA5FA0" w:rsidRPr="00AA5FA0" w:rsidRDefault="00AA5FA0" w:rsidP="00AA5FA0">
            <w:pPr>
              <w:spacing w:after="0" w:line="240" w:lineRule="auto"/>
              <w:contextualSpacing/>
              <w:rPr>
                <w:rFonts w:ascii="Arial" w:eastAsia="Calibri" w:hAnsi="Arial" w:cs="Arial"/>
                <w:b/>
                <w:sz w:val="16"/>
                <w:szCs w:val="16"/>
                <w:lang w:val="es-ES"/>
              </w:rPr>
            </w:pPr>
            <w:r w:rsidRPr="00AA5FA0">
              <w:rPr>
                <w:rFonts w:ascii="Arial" w:eastAsia="Calibri" w:hAnsi="Arial" w:cs="Arial"/>
                <w:b/>
                <w:sz w:val="16"/>
                <w:szCs w:val="16"/>
                <w:lang w:val="es-ES"/>
              </w:rPr>
              <w:t>Productivo</w:t>
            </w:r>
            <w:r w:rsidRPr="00AA5FA0">
              <w:rPr>
                <w:rFonts w:ascii="Arial" w:eastAsia="Calibri" w:hAnsi="Arial" w:cs="Arial"/>
                <w:b/>
                <w:sz w:val="16"/>
                <w:szCs w:val="16"/>
                <w:vertAlign w:val="superscript"/>
                <w:lang w:val="es-ES"/>
              </w:rPr>
              <w:footnoteReference w:id="2"/>
            </w:r>
          </w:p>
        </w:tc>
        <w:tc>
          <w:tcPr>
            <w:tcW w:w="1244" w:type="dxa"/>
            <w:shd w:val="clear" w:color="auto" w:fill="EEECE1"/>
          </w:tcPr>
          <w:p w:rsidR="00AA5FA0" w:rsidRPr="00AA5FA0" w:rsidRDefault="00AA5FA0" w:rsidP="00AA5FA0">
            <w:pPr>
              <w:contextualSpacing/>
              <w:rPr>
                <w:rFonts w:ascii="Arial" w:eastAsia="Calibri" w:hAnsi="Arial" w:cs="Arial"/>
                <w:b/>
                <w:sz w:val="16"/>
                <w:szCs w:val="16"/>
                <w:lang w:val="es-ES"/>
              </w:rPr>
            </w:pPr>
            <w:r w:rsidRPr="00AA5FA0">
              <w:rPr>
                <w:rFonts w:ascii="Arial" w:eastAsia="Calibri" w:hAnsi="Arial" w:cs="Arial"/>
                <w:b/>
                <w:sz w:val="16"/>
                <w:szCs w:val="16"/>
                <w:lang w:val="es-ES"/>
              </w:rPr>
              <w:t>Financiero</w:t>
            </w:r>
          </w:p>
        </w:tc>
        <w:tc>
          <w:tcPr>
            <w:tcW w:w="1234" w:type="dxa"/>
            <w:shd w:val="clear" w:color="auto" w:fill="EEECE1"/>
          </w:tcPr>
          <w:p w:rsidR="00AA5FA0" w:rsidRPr="00AA5FA0" w:rsidRDefault="00AA5FA0" w:rsidP="00AA5FA0">
            <w:pPr>
              <w:contextualSpacing/>
              <w:rPr>
                <w:rFonts w:ascii="Arial" w:eastAsia="Calibri" w:hAnsi="Arial" w:cs="Arial"/>
                <w:b/>
                <w:sz w:val="16"/>
                <w:szCs w:val="16"/>
                <w:lang w:val="es-ES"/>
              </w:rPr>
            </w:pPr>
            <w:r w:rsidRPr="00AA5FA0">
              <w:rPr>
                <w:rFonts w:ascii="Arial" w:eastAsia="Calibri" w:hAnsi="Arial" w:cs="Arial"/>
                <w:b/>
                <w:sz w:val="16"/>
                <w:szCs w:val="16"/>
                <w:lang w:val="es-ES"/>
              </w:rPr>
              <w:t>cultural</w:t>
            </w:r>
          </w:p>
        </w:tc>
      </w:tr>
      <w:tr w:rsidR="00AA5FA0" w:rsidRPr="00AA5FA0" w:rsidTr="00976CBF">
        <w:tc>
          <w:tcPr>
            <w:tcW w:w="1233" w:type="dxa"/>
          </w:tcPr>
          <w:p w:rsidR="00AA5FA0" w:rsidRPr="00AA5FA0" w:rsidRDefault="00AA5FA0" w:rsidP="00AA5FA0">
            <w:pPr>
              <w:spacing w:after="0"/>
              <w:contextualSpacing/>
              <w:rPr>
                <w:rFonts w:ascii="Verdana" w:eastAsia="Calibri" w:hAnsi="Verdana" w:cs="Arial"/>
                <w:color w:val="FF0000"/>
                <w:sz w:val="12"/>
                <w:szCs w:val="12"/>
                <w:lang w:val="es-ES"/>
              </w:rPr>
            </w:pPr>
            <w:r w:rsidRPr="00AA5FA0">
              <w:rPr>
                <w:rFonts w:ascii="Verdana" w:eastAsia="Calibri" w:hAnsi="Verdana" w:cs="Arial"/>
                <w:color w:val="FF0000"/>
                <w:sz w:val="12"/>
                <w:szCs w:val="12"/>
                <w:lang w:val="es-ES"/>
              </w:rPr>
              <w:t>Agricultores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Mineros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Promotor</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Parteras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Albañiles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Choferes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 xml:space="preserve">Observador </w:t>
            </w:r>
            <w:proofErr w:type="spellStart"/>
            <w:r w:rsidRPr="00AA5FA0">
              <w:rPr>
                <w:rFonts w:ascii="Verdana" w:eastAsia="Calibri" w:hAnsi="Verdana" w:cs="Arial"/>
                <w:sz w:val="12"/>
                <w:szCs w:val="12"/>
                <w:lang w:val="es-ES"/>
              </w:rPr>
              <w:t>metereológico</w:t>
            </w:r>
            <w:proofErr w:type="spellEnd"/>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Naturista</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Veterinario</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Carpintero</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Herrero</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Arial"/>
                <w:sz w:val="12"/>
                <w:szCs w:val="12"/>
                <w:lang w:val="es-ES"/>
              </w:rPr>
              <w:t>Tejedor de camas</w:t>
            </w:r>
          </w:p>
          <w:p w:rsidR="00AA5FA0" w:rsidRPr="00AA5FA0" w:rsidRDefault="00AA5FA0" w:rsidP="00AA5FA0">
            <w:pPr>
              <w:spacing w:after="0"/>
              <w:contextualSpacing/>
              <w:rPr>
                <w:rFonts w:ascii="Verdana" w:eastAsia="Calibri" w:hAnsi="Verdana" w:cs="Arial"/>
                <w:sz w:val="12"/>
                <w:szCs w:val="12"/>
                <w:lang w:val="es-ES"/>
              </w:rPr>
            </w:pPr>
          </w:p>
        </w:tc>
        <w:tc>
          <w:tcPr>
            <w:tcW w:w="1234" w:type="dxa"/>
          </w:tcPr>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Sindicato agrario (12 personas).</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color w:val="FF0000"/>
                <w:sz w:val="12"/>
                <w:szCs w:val="12"/>
                <w:lang w:val="es-ES"/>
              </w:rPr>
              <w:t>Asociación de productores</w:t>
            </w:r>
            <w:r w:rsidRPr="00AA5FA0">
              <w:rPr>
                <w:rFonts w:ascii="Verdana" w:eastAsia="Calibri" w:hAnsi="Verdana" w:cs="Times New Roman"/>
                <w:sz w:val="12"/>
                <w:szCs w:val="12"/>
                <w:lang w:val="es-ES"/>
              </w:rPr>
              <w:t xml:space="preserve"> (mujeres)</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Asociación de adultos mayores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Times New Roman"/>
                <w:sz w:val="12"/>
                <w:szCs w:val="12"/>
                <w:lang w:val="es-ES"/>
              </w:rPr>
              <w:t>Asociación deportiva San José</w:t>
            </w:r>
          </w:p>
        </w:tc>
        <w:tc>
          <w:tcPr>
            <w:tcW w:w="1235" w:type="dxa"/>
          </w:tcPr>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Camino</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Sede social</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Canal del riego</w:t>
            </w:r>
          </w:p>
          <w:p w:rsidR="00AA5FA0" w:rsidRPr="00AA5FA0" w:rsidRDefault="00AA5FA0" w:rsidP="00AA5FA0">
            <w:pPr>
              <w:spacing w:after="0"/>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Estanque de agua potable</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Escuela</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Iglesia</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Entel </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cancha</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Puente</w:t>
            </w:r>
          </w:p>
          <w:p w:rsidR="00AA5FA0" w:rsidRPr="00AA5FA0" w:rsidRDefault="00AA5FA0" w:rsidP="00AA5FA0">
            <w:pPr>
              <w:spacing w:after="0"/>
              <w:rPr>
                <w:rFonts w:ascii="Verdana" w:eastAsia="Calibri" w:hAnsi="Verdana" w:cs="Times New Roman"/>
                <w:color w:val="FF0000"/>
                <w:sz w:val="12"/>
                <w:szCs w:val="12"/>
                <w:lang w:val="es-ES"/>
              </w:rPr>
            </w:pPr>
            <w:r w:rsidRPr="00AA5FA0">
              <w:rPr>
                <w:rFonts w:ascii="Verdana" w:eastAsia="Calibri" w:hAnsi="Verdana" w:cs="Times New Roman"/>
                <w:sz w:val="12"/>
                <w:szCs w:val="12"/>
                <w:lang w:val="es-ES"/>
              </w:rPr>
              <w:t xml:space="preserve">Sistema de </w:t>
            </w:r>
            <w:r w:rsidRPr="00AA5FA0">
              <w:rPr>
                <w:rFonts w:ascii="Verdana" w:eastAsia="Calibri" w:hAnsi="Verdana" w:cs="Times New Roman"/>
                <w:color w:val="FF0000"/>
                <w:sz w:val="12"/>
                <w:szCs w:val="12"/>
                <w:lang w:val="es-ES"/>
              </w:rPr>
              <w:t>electrificación</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Times New Roman"/>
                <w:sz w:val="12"/>
                <w:szCs w:val="12"/>
                <w:lang w:val="es-ES"/>
              </w:rPr>
              <w:t xml:space="preserve">Casas </w:t>
            </w:r>
          </w:p>
        </w:tc>
        <w:tc>
          <w:tcPr>
            <w:tcW w:w="1235" w:type="dxa"/>
          </w:tcPr>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Cerros</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Arboles</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Montaña</w:t>
            </w:r>
          </w:p>
          <w:p w:rsidR="00AA5FA0" w:rsidRPr="00AA5FA0" w:rsidRDefault="00AA5FA0" w:rsidP="00AA5FA0">
            <w:pPr>
              <w:spacing w:after="0"/>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 xml:space="preserve">Agua del nevado </w:t>
            </w:r>
            <w:proofErr w:type="spellStart"/>
            <w:r w:rsidRPr="00AA5FA0">
              <w:rPr>
                <w:rFonts w:ascii="Verdana" w:eastAsia="Calibri" w:hAnsi="Verdana" w:cs="Times New Roman"/>
                <w:color w:val="FF0000"/>
                <w:sz w:val="12"/>
                <w:szCs w:val="12"/>
                <w:lang w:val="es-ES"/>
              </w:rPr>
              <w:t>Mururata</w:t>
            </w:r>
            <w:proofErr w:type="spellEnd"/>
            <w:r w:rsidRPr="00AA5FA0">
              <w:rPr>
                <w:rFonts w:ascii="Verdana" w:eastAsia="Calibri" w:hAnsi="Verdana" w:cs="Times New Roman"/>
                <w:color w:val="FF0000"/>
                <w:sz w:val="12"/>
                <w:szCs w:val="12"/>
                <w:lang w:val="es-ES"/>
              </w:rPr>
              <w:t xml:space="preserve"> y rio </w:t>
            </w:r>
            <w:proofErr w:type="spellStart"/>
            <w:r w:rsidRPr="00AA5FA0">
              <w:rPr>
                <w:rFonts w:ascii="Verdana" w:eastAsia="Calibri" w:hAnsi="Verdana" w:cs="Times New Roman"/>
                <w:color w:val="FF0000"/>
                <w:sz w:val="12"/>
                <w:szCs w:val="12"/>
                <w:lang w:val="es-ES"/>
              </w:rPr>
              <w:t>Tacapaya</w:t>
            </w:r>
            <w:proofErr w:type="spellEnd"/>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Pastizales</w:t>
            </w:r>
          </w:p>
          <w:p w:rsidR="00AA5FA0" w:rsidRPr="00AA5FA0" w:rsidRDefault="00AA5FA0" w:rsidP="00AA5FA0">
            <w:pPr>
              <w:spacing w:after="0"/>
              <w:rPr>
                <w:rFonts w:ascii="Verdana" w:eastAsia="Calibri" w:hAnsi="Verdana" w:cs="Times New Roman"/>
                <w:sz w:val="12"/>
                <w:szCs w:val="12"/>
                <w:lang w:val="es-ES"/>
              </w:rPr>
            </w:pPr>
            <w:proofErr w:type="spellStart"/>
            <w:r w:rsidRPr="00AA5FA0">
              <w:rPr>
                <w:rFonts w:ascii="Verdana" w:eastAsia="Calibri" w:hAnsi="Verdana" w:cs="Times New Roman"/>
                <w:sz w:val="12"/>
                <w:szCs w:val="12"/>
                <w:lang w:val="es-ES"/>
              </w:rPr>
              <w:t>Oro,Antimonio</w:t>
            </w:r>
            <w:proofErr w:type="spellEnd"/>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Tierras agrícolas</w:t>
            </w:r>
          </w:p>
          <w:p w:rsidR="00AA5FA0" w:rsidRPr="00AA5FA0" w:rsidRDefault="00AA5FA0" w:rsidP="00AA5FA0">
            <w:pPr>
              <w:spacing w:after="0"/>
              <w:rPr>
                <w:rFonts w:ascii="Verdana" w:eastAsia="Calibri" w:hAnsi="Verdana" w:cs="Times New Roman"/>
                <w:sz w:val="12"/>
                <w:szCs w:val="12"/>
                <w:lang w:val="es-ES"/>
              </w:rPr>
            </w:pPr>
            <w:proofErr w:type="spellStart"/>
            <w:r w:rsidRPr="00AA5FA0">
              <w:rPr>
                <w:rFonts w:ascii="Verdana" w:eastAsia="Calibri" w:hAnsi="Verdana" w:cs="Times New Roman"/>
                <w:sz w:val="12"/>
                <w:szCs w:val="12"/>
                <w:lang w:val="es-ES"/>
              </w:rPr>
              <w:t>Piedras,Arena</w:t>
            </w:r>
            <w:proofErr w:type="spellEnd"/>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Vertientes</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Hierbas medicinales</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Aves silvestres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Times New Roman"/>
                <w:sz w:val="12"/>
                <w:szCs w:val="12"/>
                <w:lang w:val="es-ES"/>
              </w:rPr>
              <w:t>Animales silvestres</w:t>
            </w:r>
          </w:p>
        </w:tc>
        <w:tc>
          <w:tcPr>
            <w:tcW w:w="1305" w:type="dxa"/>
          </w:tcPr>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Agricultura, </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w:t>
            </w:r>
            <w:r w:rsidRPr="00AA5FA0">
              <w:rPr>
                <w:rFonts w:ascii="Verdana" w:eastAsia="Calibri" w:hAnsi="Verdana" w:cs="Times New Roman"/>
                <w:color w:val="FF0000"/>
                <w:sz w:val="12"/>
                <w:szCs w:val="12"/>
                <w:lang w:val="es-ES"/>
              </w:rPr>
              <w:t>Haba V, Arveja V, Lechuga V,  Cebolla V, Choclo VC, Papa</w:t>
            </w:r>
            <w:r w:rsidRPr="00AA5FA0">
              <w:rPr>
                <w:rFonts w:ascii="Verdana" w:eastAsia="Calibri" w:hAnsi="Verdana" w:cs="Times New Roman"/>
                <w:sz w:val="12"/>
                <w:szCs w:val="12"/>
                <w:lang w:val="es-ES"/>
              </w:rPr>
              <w:t xml:space="preserve"> V C, Zanahoria VC, Nabo  </w:t>
            </w:r>
            <w:proofErr w:type="spellStart"/>
            <w:r w:rsidRPr="00AA5FA0">
              <w:rPr>
                <w:rFonts w:ascii="Verdana" w:eastAsia="Calibri" w:hAnsi="Verdana" w:cs="Times New Roman"/>
                <w:sz w:val="12"/>
                <w:szCs w:val="12"/>
                <w:lang w:val="es-ES"/>
              </w:rPr>
              <w:t>VC,</w:t>
            </w:r>
            <w:r w:rsidRPr="00AA5FA0">
              <w:rPr>
                <w:rFonts w:ascii="Verdana" w:eastAsia="Calibri" w:hAnsi="Verdana" w:cs="Times New Roman"/>
                <w:color w:val="FF0000"/>
                <w:sz w:val="12"/>
                <w:szCs w:val="12"/>
                <w:lang w:val="es-ES"/>
              </w:rPr>
              <w:t>Flores</w:t>
            </w:r>
            <w:proofErr w:type="spellEnd"/>
            <w:r w:rsidRPr="00AA5FA0">
              <w:rPr>
                <w:rFonts w:ascii="Verdana" w:eastAsia="Calibri" w:hAnsi="Verdana" w:cs="Times New Roman"/>
                <w:color w:val="FF0000"/>
                <w:sz w:val="12"/>
                <w:szCs w:val="12"/>
                <w:lang w:val="es-ES"/>
              </w:rPr>
              <w:t>(gladiolo)V,</w:t>
            </w:r>
            <w:r w:rsidRPr="00AA5FA0">
              <w:rPr>
                <w:rFonts w:ascii="Verdana" w:eastAsia="Calibri" w:hAnsi="Verdana" w:cs="Times New Roman"/>
                <w:sz w:val="12"/>
                <w:szCs w:val="12"/>
                <w:lang w:val="es-ES"/>
              </w:rPr>
              <w:t xml:space="preserve"> Repollo V</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Ganadería, </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w:t>
            </w:r>
            <w:r w:rsidRPr="00AA5FA0">
              <w:rPr>
                <w:rFonts w:ascii="Verdana" w:eastAsia="Calibri" w:hAnsi="Verdana" w:cs="Times New Roman"/>
                <w:color w:val="FF0000"/>
                <w:sz w:val="12"/>
                <w:szCs w:val="12"/>
                <w:lang w:val="es-ES"/>
              </w:rPr>
              <w:t>Toros V,</w:t>
            </w:r>
            <w:r w:rsidRPr="00AA5FA0">
              <w:rPr>
                <w:rFonts w:ascii="Verdana" w:eastAsia="Calibri" w:hAnsi="Verdana" w:cs="Times New Roman"/>
                <w:sz w:val="12"/>
                <w:szCs w:val="12"/>
                <w:lang w:val="es-ES"/>
              </w:rPr>
              <w:t xml:space="preserve"> Vacas(Venta  queso)</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Ovejas VC, Chancho VC, Cuy VC</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Gallinas VC</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Minería (extracción oro)</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Trabajo independiente de diversas formas</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 Actividades de comercio de verduras y hortalizas</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Times New Roman"/>
                <w:sz w:val="12"/>
                <w:szCs w:val="12"/>
                <w:lang w:val="es-ES"/>
              </w:rPr>
              <w:t>* Artesanías</w:t>
            </w:r>
          </w:p>
        </w:tc>
        <w:tc>
          <w:tcPr>
            <w:tcW w:w="1244" w:type="dxa"/>
          </w:tcPr>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Bono Juana Azurduy</w:t>
            </w:r>
          </w:p>
          <w:p w:rsidR="00AA5FA0" w:rsidRPr="00AA5FA0" w:rsidRDefault="00AA5FA0" w:rsidP="00AA5FA0">
            <w:pPr>
              <w:spacing w:after="0"/>
              <w:rPr>
                <w:rFonts w:ascii="Verdana" w:eastAsia="Calibri" w:hAnsi="Verdana" w:cs="Times New Roman"/>
                <w:sz w:val="12"/>
                <w:szCs w:val="12"/>
                <w:lang w:val="es-ES"/>
              </w:rPr>
            </w:pPr>
            <w:r w:rsidRPr="00AA5FA0">
              <w:rPr>
                <w:rFonts w:ascii="Verdana" w:eastAsia="Calibri" w:hAnsi="Verdana" w:cs="Times New Roman"/>
                <w:sz w:val="12"/>
                <w:szCs w:val="12"/>
                <w:lang w:val="es-ES"/>
              </w:rPr>
              <w:t>Bono Dignidad</w:t>
            </w:r>
          </w:p>
          <w:p w:rsidR="00AA5FA0" w:rsidRPr="00AA5FA0" w:rsidRDefault="00AA5FA0" w:rsidP="00AA5FA0">
            <w:pPr>
              <w:spacing w:after="0"/>
              <w:contextualSpacing/>
              <w:rPr>
                <w:rFonts w:ascii="Verdana" w:eastAsia="Calibri" w:hAnsi="Verdana" w:cs="Arial"/>
                <w:sz w:val="12"/>
                <w:szCs w:val="12"/>
                <w:lang w:val="es-ES"/>
              </w:rPr>
            </w:pPr>
            <w:r w:rsidRPr="00AA5FA0">
              <w:rPr>
                <w:rFonts w:ascii="Verdana" w:eastAsia="Calibri" w:hAnsi="Verdana" w:cs="Times New Roman"/>
                <w:sz w:val="12"/>
                <w:szCs w:val="12"/>
                <w:lang w:val="es-ES"/>
              </w:rPr>
              <w:t>Bono Juancito Pinto</w:t>
            </w:r>
          </w:p>
        </w:tc>
        <w:tc>
          <w:tcPr>
            <w:tcW w:w="1234" w:type="dxa"/>
          </w:tcPr>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Fiesta Sr de la Cruz /3 de mayo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w:t>
            </w:r>
            <w:proofErr w:type="spellStart"/>
            <w:r w:rsidRPr="00AA5FA0">
              <w:rPr>
                <w:rFonts w:ascii="Verdana" w:eastAsia="Calibri" w:hAnsi="Verdana" w:cs="Times New Roman"/>
                <w:sz w:val="12"/>
                <w:szCs w:val="12"/>
                <w:lang w:val="es-ES"/>
              </w:rPr>
              <w:t>Morenada</w:t>
            </w:r>
            <w:proofErr w:type="spellEnd"/>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w:t>
            </w:r>
            <w:proofErr w:type="spellStart"/>
            <w:r w:rsidRPr="00AA5FA0">
              <w:rPr>
                <w:rFonts w:ascii="Verdana" w:eastAsia="Calibri" w:hAnsi="Verdana" w:cs="Times New Roman"/>
                <w:sz w:val="12"/>
                <w:szCs w:val="12"/>
                <w:lang w:val="es-ES"/>
              </w:rPr>
              <w:t>Zampoñada</w:t>
            </w:r>
            <w:proofErr w:type="spellEnd"/>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w:t>
            </w:r>
            <w:proofErr w:type="spellStart"/>
            <w:r w:rsidRPr="00AA5FA0">
              <w:rPr>
                <w:rFonts w:ascii="Verdana" w:eastAsia="Calibri" w:hAnsi="Verdana" w:cs="Times New Roman"/>
                <w:sz w:val="12"/>
                <w:szCs w:val="12"/>
                <w:lang w:val="es-ES"/>
              </w:rPr>
              <w:t>Pinquillada</w:t>
            </w:r>
            <w:proofErr w:type="spellEnd"/>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w:t>
            </w:r>
            <w:proofErr w:type="spellStart"/>
            <w:r w:rsidRPr="00AA5FA0">
              <w:rPr>
                <w:rFonts w:ascii="Verdana" w:eastAsia="Calibri" w:hAnsi="Verdana" w:cs="Times New Roman"/>
                <w:sz w:val="12"/>
                <w:szCs w:val="12"/>
                <w:lang w:val="es-ES"/>
              </w:rPr>
              <w:t>Tarqueada</w:t>
            </w:r>
            <w:proofErr w:type="spellEnd"/>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Carnaval</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Navidad</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San Andrés / Fines del mes de noviembre realizan KOANCHA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Despacho de granizadas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Existen </w:t>
            </w:r>
            <w:proofErr w:type="spellStart"/>
            <w:r w:rsidRPr="00AA5FA0">
              <w:rPr>
                <w:rFonts w:ascii="Verdana" w:eastAsia="Calibri" w:hAnsi="Verdana" w:cs="Times New Roman"/>
                <w:sz w:val="12"/>
                <w:szCs w:val="12"/>
                <w:lang w:val="es-ES"/>
              </w:rPr>
              <w:t>chullpares</w:t>
            </w:r>
            <w:proofErr w:type="spellEnd"/>
            <w:r w:rsidRPr="00AA5FA0">
              <w:rPr>
                <w:rFonts w:ascii="Verdana" w:eastAsia="Calibri" w:hAnsi="Verdana" w:cs="Times New Roman"/>
                <w:sz w:val="12"/>
                <w:szCs w:val="12"/>
                <w:lang w:val="es-ES"/>
              </w:rPr>
              <w:t xml:space="preserve"> en la comunidad</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Recuerdan fiesta de Todos los Santos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Semana Santa</w:t>
            </w:r>
          </w:p>
          <w:p w:rsidR="00AA5FA0" w:rsidRPr="00AA5FA0" w:rsidRDefault="00AA5FA0" w:rsidP="00AA5FA0">
            <w:pPr>
              <w:spacing w:after="0" w:line="240" w:lineRule="auto"/>
              <w:contextualSpacing/>
              <w:rPr>
                <w:rFonts w:ascii="Verdana" w:eastAsia="Calibri" w:hAnsi="Verdana" w:cs="Arial"/>
                <w:sz w:val="12"/>
                <w:szCs w:val="12"/>
                <w:lang w:val="es-ES"/>
              </w:rPr>
            </w:pPr>
            <w:r w:rsidRPr="00AA5FA0">
              <w:rPr>
                <w:rFonts w:ascii="Verdana" w:eastAsia="Calibri" w:hAnsi="Verdana" w:cs="Times New Roman"/>
                <w:sz w:val="12"/>
                <w:szCs w:val="12"/>
                <w:lang w:val="es-ES"/>
              </w:rPr>
              <w:t>* San Juan</w:t>
            </w:r>
          </w:p>
        </w:tc>
      </w:tr>
    </w:tbl>
    <w:p w:rsidR="00AA5FA0" w:rsidRPr="00AA5FA0" w:rsidRDefault="00AA5FA0" w:rsidP="00AA5FA0">
      <w:pPr>
        <w:contextualSpacing/>
        <w:rPr>
          <w:rFonts w:ascii="Arial" w:eastAsia="Calibri" w:hAnsi="Arial" w:cs="Arial"/>
          <w:lang w:val="es-ES"/>
        </w:rPr>
      </w:pPr>
    </w:p>
    <w:p w:rsidR="00AA5FA0" w:rsidRPr="00AA5FA0" w:rsidRDefault="00AA5FA0" w:rsidP="00AA5FA0">
      <w:pPr>
        <w:contextualSpacing/>
        <w:rPr>
          <w:rFonts w:ascii="Arial" w:eastAsia="Calibri" w:hAnsi="Arial" w:cs="Arial"/>
          <w:lang w:val="es-ES"/>
        </w:rPr>
      </w:pPr>
      <w:r w:rsidRPr="00AA5FA0">
        <w:rPr>
          <w:rFonts w:ascii="Arial" w:eastAsia="Calibri" w:hAnsi="Arial" w:cs="Arial"/>
          <w:lang w:val="es-ES"/>
        </w:rPr>
        <w:t xml:space="preserve">De  los cuales el grupo ha decidido que los recursos financieros y culturales no sean considerados para trabajar la matriz de vulnerabilidad ya que estos no son directamente afectados por amenazas climáticas.   Mientras que para los recursos económico-productivos, físicos, naturales sociales y humanos se ha priorizado a todos los marcados con rojo, los cuales se han tomado en cuenta para trabajar la matriz de vulnerabilidad.  </w:t>
      </w:r>
    </w:p>
    <w:p w:rsidR="00AA5FA0" w:rsidRPr="00AA5FA0" w:rsidRDefault="00AA5FA0" w:rsidP="00AA5FA0">
      <w:pPr>
        <w:contextualSpacing/>
        <w:rPr>
          <w:rFonts w:ascii="Arial" w:eastAsia="Calibri" w:hAnsi="Arial" w:cs="Arial"/>
          <w:b/>
          <w:lang w:val="es-ES"/>
        </w:rPr>
      </w:pPr>
    </w:p>
    <w:p w:rsidR="00AA5FA0" w:rsidRPr="00AA5FA0" w:rsidRDefault="00AA5FA0" w:rsidP="00AA5FA0">
      <w:pPr>
        <w:contextualSpacing/>
        <w:rPr>
          <w:rFonts w:ascii="Arial" w:eastAsia="Calibri" w:hAnsi="Arial" w:cs="Arial"/>
          <w:b/>
          <w:lang w:val="es-ES"/>
        </w:rPr>
      </w:pPr>
      <w:r w:rsidRPr="00AA5FA0">
        <w:rPr>
          <w:rFonts w:ascii="Arial" w:eastAsia="Calibri" w:hAnsi="Arial" w:cs="Arial"/>
          <w:b/>
          <w:lang w:val="es-ES"/>
        </w:rPr>
        <w:t>Matriz de vulnerabilidades</w:t>
      </w:r>
    </w:p>
    <w:p w:rsidR="00AA5FA0" w:rsidRPr="00AA5FA0" w:rsidRDefault="00AA5FA0" w:rsidP="00AA5FA0">
      <w:pPr>
        <w:contextualSpacing/>
        <w:rPr>
          <w:rFonts w:ascii="Arial" w:eastAsia="Calibri" w:hAnsi="Arial" w:cs="Arial"/>
          <w:lang w:val="es-ES"/>
        </w:rPr>
      </w:pPr>
      <w:r w:rsidRPr="00AA5FA0">
        <w:rPr>
          <w:rFonts w:ascii="Arial" w:eastAsia="Calibri" w:hAnsi="Arial" w:cs="Arial"/>
          <w:lang w:val="es-ES"/>
        </w:rPr>
        <w:t xml:space="preserve">La matriz de vulnerabilidades elaborada por  el grupo de los hombres identifico los siguientes recursos como prioritarios: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7"/>
        <w:gridCol w:w="567"/>
        <w:gridCol w:w="567"/>
        <w:gridCol w:w="992"/>
        <w:gridCol w:w="567"/>
        <w:gridCol w:w="851"/>
        <w:gridCol w:w="709"/>
        <w:gridCol w:w="850"/>
        <w:gridCol w:w="567"/>
        <w:gridCol w:w="851"/>
        <w:gridCol w:w="708"/>
        <w:gridCol w:w="709"/>
      </w:tblGrid>
      <w:tr w:rsidR="00AA5FA0" w:rsidRPr="00AA5FA0" w:rsidTr="00976CBF">
        <w:trPr>
          <w:trHeight w:val="224"/>
        </w:trPr>
        <w:tc>
          <w:tcPr>
            <w:tcW w:w="81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Recursos</w:t>
            </w:r>
          </w:p>
        </w:tc>
        <w:tc>
          <w:tcPr>
            <w:tcW w:w="56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Helada</w:t>
            </w:r>
          </w:p>
        </w:tc>
        <w:tc>
          <w:tcPr>
            <w:tcW w:w="567" w:type="dxa"/>
            <w:shd w:val="clear" w:color="auto" w:fill="D99594"/>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Granizo</w:t>
            </w:r>
          </w:p>
        </w:tc>
        <w:tc>
          <w:tcPr>
            <w:tcW w:w="567" w:type="dxa"/>
            <w:shd w:val="clear" w:color="auto" w:fill="F2DBDB"/>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Sequia</w:t>
            </w:r>
          </w:p>
        </w:tc>
        <w:tc>
          <w:tcPr>
            <w:tcW w:w="992"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Deslizamientos</w:t>
            </w:r>
          </w:p>
        </w:tc>
        <w:tc>
          <w:tcPr>
            <w:tcW w:w="56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Nevada</w:t>
            </w:r>
          </w:p>
        </w:tc>
        <w:tc>
          <w:tcPr>
            <w:tcW w:w="851"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Salinización</w:t>
            </w:r>
          </w:p>
        </w:tc>
        <w:tc>
          <w:tcPr>
            <w:tcW w:w="709" w:type="dxa"/>
            <w:shd w:val="clear" w:color="auto" w:fill="F2DBDB"/>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Inundación</w:t>
            </w:r>
          </w:p>
        </w:tc>
        <w:tc>
          <w:tcPr>
            <w:tcW w:w="850"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ventarrones</w:t>
            </w:r>
          </w:p>
        </w:tc>
        <w:tc>
          <w:tcPr>
            <w:tcW w:w="56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Plagas</w:t>
            </w:r>
          </w:p>
        </w:tc>
        <w:tc>
          <w:tcPr>
            <w:tcW w:w="851" w:type="dxa"/>
            <w:shd w:val="clear" w:color="auto" w:fill="E5B8B7"/>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Contaminación de agua</w:t>
            </w:r>
          </w:p>
        </w:tc>
        <w:tc>
          <w:tcPr>
            <w:tcW w:w="708"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Insolación</w:t>
            </w:r>
          </w:p>
        </w:tc>
        <w:tc>
          <w:tcPr>
            <w:tcW w:w="709"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SUMA</w:t>
            </w:r>
          </w:p>
        </w:tc>
      </w:tr>
      <w:tr w:rsidR="00AA5FA0" w:rsidRPr="00AA5FA0" w:rsidTr="00976CBF">
        <w:trPr>
          <w:trHeight w:val="128"/>
        </w:trPr>
        <w:tc>
          <w:tcPr>
            <w:tcW w:w="817" w:type="dxa"/>
            <w:shd w:val="clear" w:color="auto" w:fill="EEECE1"/>
          </w:tcPr>
          <w:p w:rsidR="00AA5FA0" w:rsidRPr="00AA5FA0" w:rsidRDefault="00AA5FA0" w:rsidP="00AA5FA0">
            <w:pPr>
              <w:spacing w:after="0"/>
              <w:contextualSpacing/>
              <w:rPr>
                <w:rFonts w:ascii="Arial" w:eastAsia="Calibri" w:hAnsi="Arial" w:cs="Arial"/>
                <w:sz w:val="12"/>
                <w:szCs w:val="12"/>
                <w:lang w:val="es-ES"/>
              </w:rPr>
            </w:pPr>
            <w:r w:rsidRPr="00AA5FA0">
              <w:rPr>
                <w:rFonts w:ascii="Arial" w:eastAsia="Calibri" w:hAnsi="Arial" w:cs="Arial"/>
                <w:sz w:val="12"/>
                <w:szCs w:val="12"/>
                <w:lang w:val="es-ES"/>
              </w:rPr>
              <w:t>Haba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0"/>
                <w:szCs w:val="12"/>
                <w:lang w:val="es-ES"/>
              </w:rPr>
            </w:pPr>
            <w:r w:rsidRPr="00AA5FA0">
              <w:rPr>
                <w:rFonts w:ascii="Arial" w:eastAsia="Calibri" w:hAnsi="Arial" w:cs="Arial"/>
                <w:sz w:val="12"/>
                <w:szCs w:val="12"/>
                <w:lang w:val="es-ES"/>
              </w:rPr>
              <w:t>3</w:t>
            </w:r>
          </w:p>
        </w:tc>
        <w:tc>
          <w:tcPr>
            <w:tcW w:w="709" w:type="dxa"/>
            <w:shd w:val="clear" w:color="auto" w:fill="F2DBDB"/>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29</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Arveja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shd w:val="clear" w:color="auto" w:fill="D99594"/>
          </w:tcPr>
          <w:p w:rsidR="00AA5FA0" w:rsidRPr="00AA5FA0" w:rsidRDefault="00AA5FA0" w:rsidP="00AA5FA0">
            <w:pPr>
              <w:contextualSpacing/>
              <w:jc w:val="center"/>
              <w:rPr>
                <w:rFonts w:ascii="Arial" w:eastAsia="Calibri" w:hAnsi="Arial" w:cs="Arial"/>
                <w:b/>
                <w:sz w:val="12"/>
                <w:szCs w:val="12"/>
                <w:lang w:val="es-ES"/>
              </w:rPr>
            </w:pPr>
            <w:r w:rsidRPr="00AA5FA0">
              <w:rPr>
                <w:rFonts w:ascii="Arial" w:eastAsia="Calibri" w:hAnsi="Arial" w:cs="Arial"/>
                <w:b/>
                <w:sz w:val="12"/>
                <w:szCs w:val="12"/>
                <w:lang w:val="es-ES"/>
              </w:rPr>
              <w:t>31</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Lechuga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28</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Cebolla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23</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Choclo</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shd w:val="clear" w:color="auto" w:fill="E5B8B7"/>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30</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Papa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28</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lastRenderedPageBreak/>
              <w:t>Flores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shd w:val="clear" w:color="auto" w:fill="F2DBDB"/>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29</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Toros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11</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Agua de riego</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23</w:t>
            </w:r>
          </w:p>
        </w:tc>
      </w:tr>
      <w:tr w:rsidR="00AA5FA0" w:rsidRPr="00AA5FA0" w:rsidTr="00976CBF">
        <w:trPr>
          <w:trHeight w:val="421"/>
        </w:trPr>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Tierra de cultivo</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23</w:t>
            </w:r>
          </w:p>
        </w:tc>
      </w:tr>
      <w:tr w:rsidR="00AA5FA0" w:rsidRPr="00AA5FA0" w:rsidTr="00976CBF">
        <w:trPr>
          <w:trHeight w:val="457"/>
        </w:trPr>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Canal de riego</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17</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Estanque de agua potable</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13</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Electricidad</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7</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Casas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18</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Agricultores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27</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Asociación</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13</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31</w:t>
            </w:r>
          </w:p>
        </w:tc>
        <w:tc>
          <w:tcPr>
            <w:tcW w:w="567" w:type="dxa"/>
            <w:shd w:val="clear" w:color="auto" w:fill="D99594"/>
          </w:tcPr>
          <w:p w:rsidR="00AA5FA0" w:rsidRPr="00AA5FA0" w:rsidRDefault="00AA5FA0" w:rsidP="00AA5FA0">
            <w:pPr>
              <w:contextualSpacing/>
              <w:jc w:val="center"/>
              <w:rPr>
                <w:rFonts w:ascii="Arial" w:eastAsia="Calibri" w:hAnsi="Arial" w:cs="Arial"/>
                <w:b/>
                <w:sz w:val="12"/>
                <w:szCs w:val="12"/>
                <w:lang w:val="es-ES"/>
              </w:rPr>
            </w:pPr>
            <w:r w:rsidRPr="00AA5FA0">
              <w:rPr>
                <w:rFonts w:ascii="Arial" w:eastAsia="Calibri" w:hAnsi="Arial" w:cs="Arial"/>
                <w:b/>
                <w:sz w:val="12"/>
                <w:szCs w:val="12"/>
                <w:lang w:val="es-ES"/>
              </w:rPr>
              <w:t>40</w:t>
            </w:r>
          </w:p>
        </w:tc>
        <w:tc>
          <w:tcPr>
            <w:tcW w:w="567" w:type="dxa"/>
            <w:shd w:val="clear" w:color="auto" w:fill="F2DBDB"/>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37</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36</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30</w:t>
            </w:r>
          </w:p>
        </w:tc>
        <w:tc>
          <w:tcPr>
            <w:tcW w:w="709" w:type="dxa"/>
            <w:shd w:val="clear" w:color="auto" w:fill="F2DBDB"/>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37</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24</w:t>
            </w:r>
          </w:p>
        </w:tc>
        <w:tc>
          <w:tcPr>
            <w:tcW w:w="851" w:type="dxa"/>
            <w:shd w:val="clear" w:color="auto" w:fill="E5B8B7"/>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38</w:t>
            </w:r>
          </w:p>
        </w:tc>
        <w:tc>
          <w:tcPr>
            <w:tcW w:w="708" w:type="dxa"/>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32</w:t>
            </w:r>
          </w:p>
        </w:tc>
        <w:tc>
          <w:tcPr>
            <w:tcW w:w="709" w:type="dxa"/>
          </w:tcPr>
          <w:p w:rsidR="00AA5FA0" w:rsidRPr="00AA5FA0" w:rsidRDefault="00AA5FA0" w:rsidP="00AA5FA0">
            <w:pPr>
              <w:contextualSpacing/>
              <w:rPr>
                <w:rFonts w:ascii="Arial" w:eastAsia="Calibri" w:hAnsi="Arial" w:cs="Arial"/>
                <w:sz w:val="12"/>
                <w:szCs w:val="12"/>
                <w:lang w:val="es-ES"/>
              </w:rPr>
            </w:pP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5</w:t>
            </w:r>
          </w:p>
        </w:tc>
        <w:tc>
          <w:tcPr>
            <w:tcW w:w="567" w:type="dxa"/>
            <w:shd w:val="clear" w:color="auto" w:fill="D99594"/>
          </w:tcPr>
          <w:p w:rsidR="00AA5FA0" w:rsidRPr="00AA5FA0" w:rsidRDefault="00AA5FA0" w:rsidP="00AA5FA0">
            <w:pPr>
              <w:contextualSpacing/>
              <w:jc w:val="center"/>
              <w:rPr>
                <w:rFonts w:ascii="Arial" w:eastAsia="Calibri" w:hAnsi="Arial" w:cs="Arial"/>
                <w:b/>
                <w:sz w:val="12"/>
                <w:szCs w:val="12"/>
                <w:lang w:val="es-ES"/>
              </w:rPr>
            </w:pPr>
            <w:r w:rsidRPr="00AA5FA0">
              <w:rPr>
                <w:rFonts w:ascii="Arial" w:eastAsia="Calibri" w:hAnsi="Arial" w:cs="Arial"/>
                <w:b/>
                <w:sz w:val="12"/>
                <w:szCs w:val="12"/>
                <w:lang w:val="es-ES"/>
              </w:rPr>
              <w:t>1</w:t>
            </w:r>
          </w:p>
        </w:tc>
        <w:tc>
          <w:tcPr>
            <w:tcW w:w="567" w:type="dxa"/>
            <w:shd w:val="clear" w:color="auto" w:fill="F2DBDB"/>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4</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7</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4</w:t>
            </w:r>
          </w:p>
        </w:tc>
        <w:tc>
          <w:tcPr>
            <w:tcW w:w="709" w:type="dxa"/>
            <w:shd w:val="clear" w:color="auto" w:fill="F2DBDB"/>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0"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8</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6</w:t>
            </w:r>
          </w:p>
        </w:tc>
        <w:tc>
          <w:tcPr>
            <w:tcW w:w="851" w:type="dxa"/>
            <w:shd w:val="clear" w:color="auto" w:fill="E5B8B7"/>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4</w:t>
            </w:r>
          </w:p>
        </w:tc>
        <w:tc>
          <w:tcPr>
            <w:tcW w:w="709" w:type="dxa"/>
          </w:tcPr>
          <w:p w:rsidR="00AA5FA0" w:rsidRPr="00AA5FA0" w:rsidRDefault="00AA5FA0" w:rsidP="00AA5FA0">
            <w:pPr>
              <w:contextualSpacing/>
              <w:rPr>
                <w:rFonts w:ascii="Arial" w:eastAsia="Calibri" w:hAnsi="Arial" w:cs="Arial"/>
                <w:sz w:val="12"/>
                <w:szCs w:val="12"/>
                <w:lang w:val="es-ES"/>
              </w:rPr>
            </w:pPr>
          </w:p>
        </w:tc>
      </w:tr>
    </w:tbl>
    <w:p w:rsidR="00AA5FA0" w:rsidRPr="00AA5FA0" w:rsidRDefault="00AA5FA0" w:rsidP="00AA5FA0">
      <w:pPr>
        <w:contextualSpacing/>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 xml:space="preserve">Primero se </w:t>
      </w:r>
      <w:proofErr w:type="spellStart"/>
      <w:r w:rsidRPr="00AA5FA0">
        <w:rPr>
          <w:rFonts w:ascii="Arial" w:eastAsia="Calibri" w:hAnsi="Arial" w:cs="Arial"/>
          <w:lang w:val="es-ES"/>
        </w:rPr>
        <w:t>identifico</w:t>
      </w:r>
      <w:proofErr w:type="spellEnd"/>
      <w:r w:rsidRPr="00AA5FA0">
        <w:rPr>
          <w:rFonts w:ascii="Arial" w:eastAsia="Calibri" w:hAnsi="Arial" w:cs="Arial"/>
          <w:lang w:val="es-ES"/>
        </w:rPr>
        <w:t xml:space="preserve"> </w:t>
      </w:r>
      <w:proofErr w:type="spellStart"/>
      <w:r w:rsidRPr="00AA5FA0">
        <w:rPr>
          <w:rFonts w:ascii="Arial" w:eastAsia="Calibri" w:hAnsi="Arial" w:cs="Arial"/>
          <w:lang w:val="es-ES"/>
        </w:rPr>
        <w:t>cuales</w:t>
      </w:r>
      <w:proofErr w:type="spellEnd"/>
      <w:r w:rsidRPr="00AA5FA0">
        <w:rPr>
          <w:rFonts w:ascii="Arial" w:eastAsia="Calibri" w:hAnsi="Arial" w:cs="Arial"/>
          <w:lang w:val="es-ES"/>
        </w:rPr>
        <w:t xml:space="preserve"> son las amenazas que afecta a los recursos de subsistencia priorizados las que seleccionaron fueron: Helada, granizo, sequia, nevadas y ventarrones (vientos fuertes), también decidieron incluir como amenazas las inundaciones, deslizamientos, así como insolación, contaminación de agua y salinización que pueden ser causados o no por factores asociados al clima, pero que en la percepción de la comunidad se ven agravados en los últimos tiempos y lo relacionan a los cambios del clima. Después de realizado el ejercicio el grupo  concluye que la granizada es la que más afecta a los recursos priorizados, seguida por la contaminación de agua, la </w:t>
      </w:r>
      <w:proofErr w:type="spellStart"/>
      <w:r w:rsidRPr="00AA5FA0">
        <w:rPr>
          <w:rFonts w:ascii="Arial" w:eastAsia="Calibri" w:hAnsi="Arial" w:cs="Arial"/>
          <w:lang w:val="es-ES"/>
        </w:rPr>
        <w:t>sequia</w:t>
      </w:r>
      <w:proofErr w:type="spellEnd"/>
      <w:r w:rsidRPr="00AA5FA0">
        <w:rPr>
          <w:rFonts w:ascii="Arial" w:eastAsia="Calibri" w:hAnsi="Arial" w:cs="Arial"/>
          <w:lang w:val="es-ES"/>
        </w:rPr>
        <w:t xml:space="preserve"> y las inundaciones provocados por la presencia de intensas lluvias o su ausencia.  Respecto a los recursos productivos afectados en orden de importancia señalan a la producción de arveja, choclo y haba como los más afectados. </w:t>
      </w:r>
    </w:p>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El grupo señalo que su seguridad alimentaria y la generación de ingresos se generan a partir de la producción agrícola y que estas amenazas ponen en riesgo su alimentación e ingresos.</w:t>
      </w:r>
    </w:p>
    <w:p w:rsidR="00AA5FA0" w:rsidRPr="00AA5FA0" w:rsidRDefault="00AA5FA0" w:rsidP="00AA5FA0">
      <w:pPr>
        <w:contextualSpacing/>
        <w:rPr>
          <w:rFonts w:ascii="Arial" w:eastAsia="Calibri" w:hAnsi="Arial" w:cs="Arial"/>
          <w:lang w:val="es-ES"/>
        </w:rPr>
      </w:pPr>
    </w:p>
    <w:p w:rsidR="00AA5FA0" w:rsidRPr="00AA5FA0" w:rsidRDefault="00AA5FA0" w:rsidP="00AA5FA0">
      <w:pPr>
        <w:contextualSpacing/>
        <w:rPr>
          <w:rFonts w:ascii="Arial" w:eastAsia="Calibri" w:hAnsi="Arial" w:cs="Arial"/>
          <w:b/>
          <w:lang w:val="es-ES"/>
        </w:rPr>
      </w:pPr>
      <w:r w:rsidRPr="00AA5FA0">
        <w:rPr>
          <w:rFonts w:ascii="Arial" w:eastAsia="Calibri" w:hAnsi="Arial" w:cs="Arial"/>
          <w:b/>
          <w:lang w:val="es-ES"/>
        </w:rPr>
        <w:t>Grupo mujeres</w:t>
      </w:r>
    </w:p>
    <w:p w:rsidR="00AA5FA0" w:rsidRPr="00AA5FA0" w:rsidRDefault="00AA5FA0" w:rsidP="00AA5FA0">
      <w:pPr>
        <w:contextualSpacing/>
        <w:rPr>
          <w:rFonts w:ascii="Arial" w:eastAsia="Calibri" w:hAnsi="Arial" w:cs="Arial"/>
          <w:b/>
          <w:lang w:val="es-ES"/>
        </w:rPr>
      </w:pPr>
    </w:p>
    <w:p w:rsidR="00AA5FA0" w:rsidRPr="00AA5FA0" w:rsidRDefault="00AA5FA0" w:rsidP="00AA5FA0">
      <w:pPr>
        <w:contextualSpacing/>
        <w:rPr>
          <w:rFonts w:ascii="Arial" w:eastAsia="Calibri" w:hAnsi="Arial" w:cs="Arial"/>
          <w:lang w:val="es-ES"/>
        </w:rPr>
      </w:pPr>
      <w:r w:rsidRPr="00AA5FA0">
        <w:rPr>
          <w:rFonts w:ascii="Arial" w:eastAsia="Calibri" w:hAnsi="Arial" w:cs="Arial"/>
          <w:lang w:val="es-ES"/>
        </w:rPr>
        <w:t>El trabajo realizado por las mujeres, sobre recursos de subsistencia se observa en el siguiente cuadro.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4"/>
        <w:gridCol w:w="1235"/>
        <w:gridCol w:w="1235"/>
        <w:gridCol w:w="1235"/>
        <w:gridCol w:w="1235"/>
        <w:gridCol w:w="1235"/>
        <w:gridCol w:w="1235"/>
      </w:tblGrid>
      <w:tr w:rsidR="00AA5FA0" w:rsidRPr="00AA5FA0" w:rsidTr="00976CBF">
        <w:tc>
          <w:tcPr>
            <w:tcW w:w="1234" w:type="dxa"/>
            <w:shd w:val="clear" w:color="auto" w:fill="EEECE1"/>
          </w:tcPr>
          <w:p w:rsidR="00AA5FA0" w:rsidRPr="00AA5FA0" w:rsidRDefault="00AA5FA0" w:rsidP="00AA5FA0">
            <w:pPr>
              <w:contextualSpacing/>
              <w:rPr>
                <w:rFonts w:ascii="Verdana" w:eastAsia="Calibri" w:hAnsi="Verdana" w:cs="Arial"/>
                <w:b/>
                <w:sz w:val="16"/>
                <w:szCs w:val="16"/>
                <w:lang w:val="es-ES"/>
              </w:rPr>
            </w:pPr>
            <w:r w:rsidRPr="00AA5FA0">
              <w:rPr>
                <w:rFonts w:ascii="Verdana" w:eastAsia="Calibri" w:hAnsi="Verdana" w:cs="Arial"/>
                <w:b/>
                <w:sz w:val="16"/>
                <w:szCs w:val="16"/>
                <w:lang w:val="es-ES"/>
              </w:rPr>
              <w:t>Humanos</w:t>
            </w:r>
          </w:p>
        </w:tc>
        <w:tc>
          <w:tcPr>
            <w:tcW w:w="1235" w:type="dxa"/>
            <w:shd w:val="clear" w:color="auto" w:fill="EEECE1"/>
          </w:tcPr>
          <w:p w:rsidR="00AA5FA0" w:rsidRPr="00AA5FA0" w:rsidRDefault="00AA5FA0" w:rsidP="00AA5FA0">
            <w:pPr>
              <w:contextualSpacing/>
              <w:rPr>
                <w:rFonts w:ascii="Verdana" w:eastAsia="Calibri" w:hAnsi="Verdana" w:cs="Arial"/>
                <w:b/>
                <w:sz w:val="16"/>
                <w:szCs w:val="16"/>
                <w:lang w:val="es-ES"/>
              </w:rPr>
            </w:pPr>
            <w:r w:rsidRPr="00AA5FA0">
              <w:rPr>
                <w:rFonts w:ascii="Verdana" w:eastAsia="Calibri" w:hAnsi="Verdana" w:cs="Arial"/>
                <w:b/>
                <w:sz w:val="16"/>
                <w:szCs w:val="16"/>
                <w:lang w:val="es-ES"/>
              </w:rPr>
              <w:t>Social</w:t>
            </w:r>
          </w:p>
        </w:tc>
        <w:tc>
          <w:tcPr>
            <w:tcW w:w="1235" w:type="dxa"/>
            <w:shd w:val="clear" w:color="auto" w:fill="EEECE1"/>
          </w:tcPr>
          <w:p w:rsidR="00AA5FA0" w:rsidRPr="00AA5FA0" w:rsidRDefault="00AA5FA0" w:rsidP="00AA5FA0">
            <w:pPr>
              <w:contextualSpacing/>
              <w:rPr>
                <w:rFonts w:ascii="Verdana" w:eastAsia="Calibri" w:hAnsi="Verdana" w:cs="Arial"/>
                <w:b/>
                <w:sz w:val="16"/>
                <w:szCs w:val="16"/>
                <w:lang w:val="es-ES"/>
              </w:rPr>
            </w:pPr>
            <w:r w:rsidRPr="00AA5FA0">
              <w:rPr>
                <w:rFonts w:ascii="Verdana" w:eastAsia="Calibri" w:hAnsi="Verdana" w:cs="Arial"/>
                <w:b/>
                <w:sz w:val="16"/>
                <w:szCs w:val="16"/>
                <w:lang w:val="es-ES"/>
              </w:rPr>
              <w:t>Físico</w:t>
            </w:r>
          </w:p>
        </w:tc>
        <w:tc>
          <w:tcPr>
            <w:tcW w:w="1235" w:type="dxa"/>
            <w:shd w:val="clear" w:color="auto" w:fill="EEECE1"/>
          </w:tcPr>
          <w:p w:rsidR="00AA5FA0" w:rsidRPr="00AA5FA0" w:rsidRDefault="00AA5FA0" w:rsidP="00AA5FA0">
            <w:pPr>
              <w:contextualSpacing/>
              <w:rPr>
                <w:rFonts w:ascii="Verdana" w:eastAsia="Calibri" w:hAnsi="Verdana" w:cs="Arial"/>
                <w:b/>
                <w:sz w:val="16"/>
                <w:szCs w:val="16"/>
                <w:lang w:val="es-ES"/>
              </w:rPr>
            </w:pPr>
            <w:r w:rsidRPr="00AA5FA0">
              <w:rPr>
                <w:rFonts w:ascii="Verdana" w:eastAsia="Calibri" w:hAnsi="Verdana" w:cs="Arial"/>
                <w:b/>
                <w:sz w:val="16"/>
                <w:szCs w:val="16"/>
                <w:lang w:val="es-ES"/>
              </w:rPr>
              <w:t>natural</w:t>
            </w:r>
          </w:p>
        </w:tc>
        <w:tc>
          <w:tcPr>
            <w:tcW w:w="1235" w:type="dxa"/>
            <w:shd w:val="clear" w:color="auto" w:fill="EEECE1"/>
          </w:tcPr>
          <w:p w:rsidR="00AA5FA0" w:rsidRPr="00AA5FA0" w:rsidRDefault="00AA5FA0" w:rsidP="00AA5FA0">
            <w:pPr>
              <w:contextualSpacing/>
              <w:rPr>
                <w:rFonts w:ascii="Verdana" w:eastAsia="Calibri" w:hAnsi="Verdana" w:cs="Arial"/>
                <w:b/>
                <w:sz w:val="16"/>
                <w:szCs w:val="16"/>
                <w:lang w:val="es-ES"/>
              </w:rPr>
            </w:pPr>
            <w:r w:rsidRPr="00AA5FA0">
              <w:rPr>
                <w:rFonts w:ascii="Verdana" w:eastAsia="Calibri" w:hAnsi="Verdana" w:cs="Arial"/>
                <w:b/>
                <w:sz w:val="16"/>
                <w:szCs w:val="16"/>
                <w:lang w:val="es-ES"/>
              </w:rPr>
              <w:t>Económico productivo</w:t>
            </w:r>
          </w:p>
        </w:tc>
        <w:tc>
          <w:tcPr>
            <w:tcW w:w="1235" w:type="dxa"/>
            <w:shd w:val="clear" w:color="auto" w:fill="EEECE1"/>
          </w:tcPr>
          <w:p w:rsidR="00AA5FA0" w:rsidRPr="00AA5FA0" w:rsidRDefault="00AA5FA0" w:rsidP="00AA5FA0">
            <w:pPr>
              <w:contextualSpacing/>
              <w:rPr>
                <w:rFonts w:ascii="Verdana" w:eastAsia="Calibri" w:hAnsi="Verdana" w:cs="Arial"/>
                <w:b/>
                <w:sz w:val="16"/>
                <w:szCs w:val="16"/>
                <w:lang w:val="es-ES"/>
              </w:rPr>
            </w:pPr>
            <w:r w:rsidRPr="00AA5FA0">
              <w:rPr>
                <w:rFonts w:ascii="Verdana" w:eastAsia="Calibri" w:hAnsi="Verdana" w:cs="Arial"/>
                <w:b/>
                <w:sz w:val="16"/>
                <w:szCs w:val="16"/>
                <w:lang w:val="es-ES"/>
              </w:rPr>
              <w:t>Financiero</w:t>
            </w:r>
          </w:p>
        </w:tc>
        <w:tc>
          <w:tcPr>
            <w:tcW w:w="1235" w:type="dxa"/>
            <w:shd w:val="clear" w:color="auto" w:fill="EEECE1"/>
          </w:tcPr>
          <w:p w:rsidR="00AA5FA0" w:rsidRPr="00AA5FA0" w:rsidRDefault="00AA5FA0" w:rsidP="00AA5FA0">
            <w:pPr>
              <w:contextualSpacing/>
              <w:rPr>
                <w:rFonts w:ascii="Verdana" w:eastAsia="Calibri" w:hAnsi="Verdana" w:cs="Arial"/>
                <w:b/>
                <w:sz w:val="16"/>
                <w:szCs w:val="16"/>
                <w:lang w:val="es-ES"/>
              </w:rPr>
            </w:pPr>
            <w:r w:rsidRPr="00AA5FA0">
              <w:rPr>
                <w:rFonts w:ascii="Verdana" w:eastAsia="Calibri" w:hAnsi="Verdana" w:cs="Arial"/>
                <w:b/>
                <w:sz w:val="16"/>
                <w:szCs w:val="16"/>
                <w:lang w:val="es-ES"/>
              </w:rPr>
              <w:t>Cultural</w:t>
            </w:r>
          </w:p>
        </w:tc>
      </w:tr>
      <w:tr w:rsidR="00AA5FA0" w:rsidRPr="00AA5FA0" w:rsidTr="00976CBF">
        <w:tc>
          <w:tcPr>
            <w:tcW w:w="1234" w:type="dxa"/>
          </w:tcPr>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Mujeres y hombres líderes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Autoridades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Mineros</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Agricultoras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Fruticultura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Artesanía (mantas chompas)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Choferes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Albañiles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Naturista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Catequista</w:t>
            </w:r>
          </w:p>
          <w:p w:rsidR="00AA5FA0" w:rsidRPr="00AA5FA0" w:rsidRDefault="00AA5FA0" w:rsidP="00AA5FA0">
            <w:pPr>
              <w:spacing w:after="0" w:line="240" w:lineRule="auto"/>
              <w:rPr>
                <w:rFonts w:ascii="Verdana" w:eastAsia="Calibri" w:hAnsi="Verdana" w:cs="Times New Roman"/>
                <w:sz w:val="12"/>
                <w:szCs w:val="12"/>
                <w:lang w:val="es-ES"/>
              </w:rPr>
            </w:pPr>
            <w:proofErr w:type="spellStart"/>
            <w:r w:rsidRPr="00AA5FA0">
              <w:rPr>
                <w:rFonts w:ascii="Verdana" w:eastAsia="Calibri" w:hAnsi="Verdana" w:cs="Times New Roman"/>
                <w:sz w:val="12"/>
                <w:szCs w:val="12"/>
                <w:lang w:val="es-ES"/>
              </w:rPr>
              <w:t>Medico</w:t>
            </w:r>
            <w:proofErr w:type="spellEnd"/>
            <w:r w:rsidRPr="00AA5FA0">
              <w:rPr>
                <w:rFonts w:ascii="Verdana" w:eastAsia="Calibri" w:hAnsi="Verdana" w:cs="Times New Roman"/>
                <w:sz w:val="12"/>
                <w:szCs w:val="12"/>
                <w:lang w:val="es-ES"/>
              </w:rPr>
              <w:t xml:space="preserve"> veterinario</w:t>
            </w:r>
          </w:p>
          <w:p w:rsidR="00AA5FA0" w:rsidRPr="00AA5FA0" w:rsidRDefault="00AA5FA0" w:rsidP="00AA5FA0">
            <w:pPr>
              <w:spacing w:after="0" w:line="240" w:lineRule="auto"/>
              <w:rPr>
                <w:rFonts w:ascii="Verdana" w:eastAsia="Calibri" w:hAnsi="Verdana" w:cs="Arial"/>
                <w:sz w:val="12"/>
                <w:szCs w:val="12"/>
                <w:lang w:val="es-ES"/>
              </w:rPr>
            </w:pPr>
          </w:p>
        </w:tc>
        <w:tc>
          <w:tcPr>
            <w:tcW w:w="1235" w:type="dxa"/>
          </w:tcPr>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Sindicato agrario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color w:val="FF0000"/>
                <w:sz w:val="12"/>
                <w:szCs w:val="12"/>
                <w:lang w:val="es-ES"/>
              </w:rPr>
              <w:t>Central Agraria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Dos asociaciones (LMA y sagrado corazón de Jesús)</w:t>
            </w:r>
          </w:p>
          <w:p w:rsidR="00AA5FA0" w:rsidRPr="00AA5FA0" w:rsidRDefault="00AA5FA0" w:rsidP="00AA5FA0">
            <w:pPr>
              <w:spacing w:after="0" w:line="240" w:lineRule="auto"/>
              <w:contextualSpacing/>
              <w:rPr>
                <w:rFonts w:ascii="Verdana" w:eastAsia="Calibri" w:hAnsi="Verdana" w:cs="Arial"/>
                <w:sz w:val="12"/>
                <w:szCs w:val="12"/>
                <w:lang w:val="es-ES"/>
              </w:rPr>
            </w:pPr>
            <w:r w:rsidRPr="00AA5FA0">
              <w:rPr>
                <w:rFonts w:ascii="Verdana" w:eastAsia="Calibri" w:hAnsi="Verdana" w:cs="Times New Roman"/>
                <w:sz w:val="12"/>
                <w:szCs w:val="12"/>
                <w:lang w:val="es-ES"/>
              </w:rPr>
              <w:t>Grupo 8 de diciembre</w:t>
            </w:r>
          </w:p>
        </w:tc>
        <w:tc>
          <w:tcPr>
            <w:tcW w:w="1235" w:type="dxa"/>
          </w:tcPr>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Sede social  2</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Vías camineras 2</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Puentes 6</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Canchas deportivas 2</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Antena de Entel</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Estanque de agua potable</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Templo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Energía eléctrica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Canal de riego</w:t>
            </w:r>
          </w:p>
          <w:p w:rsidR="00AA5FA0" w:rsidRPr="00AA5FA0" w:rsidRDefault="00AA5FA0" w:rsidP="00AA5FA0">
            <w:pPr>
              <w:spacing w:after="0"/>
              <w:contextualSpacing/>
              <w:rPr>
                <w:rFonts w:ascii="Verdana" w:eastAsia="Calibri" w:hAnsi="Verdana" w:cs="Arial"/>
                <w:sz w:val="12"/>
                <w:szCs w:val="12"/>
                <w:lang w:val="es-ES"/>
              </w:rPr>
            </w:pPr>
          </w:p>
        </w:tc>
        <w:tc>
          <w:tcPr>
            <w:tcW w:w="1235" w:type="dxa"/>
          </w:tcPr>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Suelo</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 Agua</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 Arboles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Zorro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Piedra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Águilas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Arbustos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Pajas brava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Perdiz</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Vizcacha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Liebre</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Ratón</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Víbora</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Sapos </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Pájaros</w:t>
            </w:r>
          </w:p>
          <w:p w:rsidR="00AA5FA0" w:rsidRPr="00AA5FA0" w:rsidRDefault="00AA5FA0" w:rsidP="00AA5FA0">
            <w:pPr>
              <w:contextualSpacing/>
              <w:rPr>
                <w:rFonts w:ascii="Verdana" w:eastAsia="Calibri" w:hAnsi="Verdana" w:cs="Arial"/>
                <w:sz w:val="12"/>
                <w:szCs w:val="12"/>
                <w:lang w:val="es-ES"/>
              </w:rPr>
            </w:pPr>
          </w:p>
        </w:tc>
        <w:tc>
          <w:tcPr>
            <w:tcW w:w="1235" w:type="dxa"/>
          </w:tcPr>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sz w:val="12"/>
                <w:szCs w:val="12"/>
                <w:lang w:val="es-ES"/>
              </w:rPr>
              <w:t xml:space="preserve">Cultivo de </w:t>
            </w:r>
            <w:r w:rsidRPr="00AA5FA0">
              <w:rPr>
                <w:rFonts w:ascii="Verdana" w:eastAsia="Calibri" w:hAnsi="Verdana" w:cs="Times New Roman"/>
                <w:color w:val="FF0000"/>
                <w:sz w:val="12"/>
                <w:szCs w:val="12"/>
                <w:lang w:val="es-ES"/>
              </w:rPr>
              <w:t>haba V</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 Arveja V</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 Cebolla V</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color w:val="FF0000"/>
                <w:sz w:val="12"/>
                <w:szCs w:val="12"/>
                <w:lang w:val="es-ES"/>
              </w:rPr>
              <w:t>- Lechuga V</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Choclo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nabo</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sz w:val="12"/>
                <w:szCs w:val="12"/>
                <w:lang w:val="es-ES"/>
              </w:rPr>
              <w:t xml:space="preserve">- </w:t>
            </w:r>
            <w:r w:rsidRPr="00AA5FA0">
              <w:rPr>
                <w:rFonts w:ascii="Verdana" w:eastAsia="Calibri" w:hAnsi="Verdana" w:cs="Times New Roman"/>
                <w:color w:val="FF0000"/>
                <w:sz w:val="12"/>
                <w:szCs w:val="12"/>
                <w:lang w:val="es-ES"/>
              </w:rPr>
              <w:t>Gladiolos V</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Ilusión</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Rábano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venta de conejos</w:t>
            </w:r>
          </w:p>
          <w:p w:rsidR="00AA5FA0" w:rsidRPr="00AA5FA0" w:rsidRDefault="00AA5FA0" w:rsidP="00AA5FA0">
            <w:pPr>
              <w:spacing w:after="0" w:line="240" w:lineRule="auto"/>
              <w:rPr>
                <w:rFonts w:ascii="Verdana" w:eastAsia="Calibri" w:hAnsi="Verdana" w:cs="Times New Roman"/>
                <w:color w:val="FF0000"/>
                <w:sz w:val="12"/>
                <w:szCs w:val="12"/>
                <w:lang w:val="es-ES"/>
              </w:rPr>
            </w:pPr>
            <w:r w:rsidRPr="00AA5FA0">
              <w:rPr>
                <w:rFonts w:ascii="Verdana" w:eastAsia="Calibri" w:hAnsi="Verdana" w:cs="Times New Roman"/>
                <w:sz w:val="12"/>
                <w:szCs w:val="12"/>
                <w:lang w:val="es-ES"/>
              </w:rPr>
              <w:t xml:space="preserve">- </w:t>
            </w:r>
            <w:r w:rsidRPr="00AA5FA0">
              <w:rPr>
                <w:rFonts w:ascii="Verdana" w:eastAsia="Calibri" w:hAnsi="Verdana" w:cs="Times New Roman"/>
                <w:color w:val="FF0000"/>
                <w:sz w:val="12"/>
                <w:szCs w:val="12"/>
                <w:lang w:val="es-ES"/>
              </w:rPr>
              <w:t>venta de toros</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Mineros jornaleros</w:t>
            </w:r>
          </w:p>
          <w:p w:rsidR="00AA5FA0" w:rsidRPr="00AA5FA0" w:rsidRDefault="00AA5FA0" w:rsidP="00AA5FA0">
            <w:pPr>
              <w:spacing w:after="0" w:line="240" w:lineRule="auto"/>
              <w:contextualSpacing/>
              <w:rPr>
                <w:rFonts w:ascii="Verdana" w:eastAsia="Calibri" w:hAnsi="Verdana" w:cs="Arial"/>
                <w:sz w:val="12"/>
                <w:szCs w:val="12"/>
                <w:lang w:val="es-ES"/>
              </w:rPr>
            </w:pPr>
            <w:r w:rsidRPr="00AA5FA0">
              <w:rPr>
                <w:rFonts w:ascii="Verdana" w:eastAsia="Calibri" w:hAnsi="Verdana" w:cs="Times New Roman"/>
                <w:sz w:val="12"/>
                <w:szCs w:val="12"/>
                <w:lang w:val="es-ES"/>
              </w:rPr>
              <w:t xml:space="preserve">- </w:t>
            </w:r>
            <w:proofErr w:type="spellStart"/>
            <w:r w:rsidRPr="00AA5FA0">
              <w:rPr>
                <w:rFonts w:ascii="Verdana" w:eastAsia="Calibri" w:hAnsi="Verdana" w:cs="Times New Roman"/>
                <w:sz w:val="12"/>
                <w:szCs w:val="12"/>
                <w:lang w:val="es-ES"/>
              </w:rPr>
              <w:t>Mink´a</w:t>
            </w:r>
            <w:proofErr w:type="spellEnd"/>
          </w:p>
        </w:tc>
        <w:tc>
          <w:tcPr>
            <w:tcW w:w="1235" w:type="dxa"/>
          </w:tcPr>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Renta dignidad</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Bono Juancito Pinto</w:t>
            </w:r>
          </w:p>
          <w:p w:rsidR="00AA5FA0" w:rsidRPr="00AA5FA0" w:rsidRDefault="00AA5FA0" w:rsidP="00AA5FA0">
            <w:pPr>
              <w:spacing w:after="0" w:line="240" w:lineRule="auto"/>
              <w:contextualSpacing/>
              <w:rPr>
                <w:rFonts w:ascii="Verdana" w:eastAsia="Calibri" w:hAnsi="Verdana" w:cs="Arial"/>
                <w:sz w:val="12"/>
                <w:szCs w:val="12"/>
                <w:lang w:val="es-ES"/>
              </w:rPr>
            </w:pPr>
            <w:r w:rsidRPr="00AA5FA0">
              <w:rPr>
                <w:rFonts w:ascii="Verdana" w:eastAsia="Calibri" w:hAnsi="Verdana" w:cs="Times New Roman"/>
                <w:sz w:val="12"/>
                <w:szCs w:val="12"/>
                <w:lang w:val="es-ES"/>
              </w:rPr>
              <w:t>-  Bono Juana Azurduy</w:t>
            </w:r>
          </w:p>
        </w:tc>
        <w:tc>
          <w:tcPr>
            <w:tcW w:w="1235" w:type="dxa"/>
          </w:tcPr>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Señor de la Cruz / 3 de mayo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xml:space="preserve">- </w:t>
            </w:r>
            <w:proofErr w:type="spellStart"/>
            <w:r w:rsidRPr="00AA5FA0">
              <w:rPr>
                <w:rFonts w:ascii="Verdana" w:eastAsia="Calibri" w:hAnsi="Verdana" w:cs="Times New Roman"/>
                <w:sz w:val="12"/>
                <w:szCs w:val="12"/>
                <w:lang w:val="es-ES"/>
              </w:rPr>
              <w:t>Koancha</w:t>
            </w:r>
            <w:proofErr w:type="spellEnd"/>
            <w:r w:rsidRPr="00AA5FA0">
              <w:rPr>
                <w:rFonts w:ascii="Verdana" w:eastAsia="Calibri" w:hAnsi="Verdana" w:cs="Times New Roman"/>
                <w:sz w:val="12"/>
                <w:szCs w:val="12"/>
                <w:lang w:val="es-ES"/>
              </w:rPr>
              <w:t xml:space="preserve"> / 2 de febrero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Fiestas patrias/ 16 de julio, 2 y 6 de agosto</w:t>
            </w:r>
          </w:p>
          <w:p w:rsidR="00AA5FA0" w:rsidRPr="00AA5FA0" w:rsidRDefault="00AA5FA0" w:rsidP="00AA5FA0">
            <w:pPr>
              <w:spacing w:after="0" w:line="240" w:lineRule="auto"/>
              <w:rPr>
                <w:rFonts w:ascii="Verdana" w:eastAsia="Calibri" w:hAnsi="Verdana" w:cs="Times New Roman"/>
                <w:sz w:val="12"/>
                <w:szCs w:val="12"/>
                <w:lang w:val="es-ES"/>
              </w:rPr>
            </w:pPr>
            <w:r w:rsidRPr="00AA5FA0">
              <w:rPr>
                <w:rFonts w:ascii="Verdana" w:eastAsia="Calibri" w:hAnsi="Verdana" w:cs="Times New Roman"/>
                <w:sz w:val="12"/>
                <w:szCs w:val="12"/>
                <w:lang w:val="es-ES"/>
              </w:rPr>
              <w:t>- Reunión de asociaciones/ cada fin de mes.</w:t>
            </w:r>
          </w:p>
          <w:p w:rsidR="00AA5FA0" w:rsidRPr="00AA5FA0" w:rsidRDefault="00AA5FA0" w:rsidP="00AA5FA0">
            <w:pPr>
              <w:spacing w:after="0"/>
              <w:contextualSpacing/>
              <w:rPr>
                <w:rFonts w:ascii="Verdana" w:eastAsia="Calibri" w:hAnsi="Verdana" w:cs="Arial"/>
                <w:sz w:val="12"/>
                <w:szCs w:val="12"/>
                <w:lang w:val="es-ES"/>
              </w:rPr>
            </w:pPr>
          </w:p>
        </w:tc>
      </w:tr>
    </w:tbl>
    <w:p w:rsidR="00AA5FA0" w:rsidRPr="00AA5FA0" w:rsidRDefault="00AA5FA0" w:rsidP="00AA5FA0">
      <w:pPr>
        <w:contextualSpacing/>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 xml:space="preserve">El grupo de las mujeres definió a los capitales humanos, sociales, naturales y económico-productivos como los más afectados por las amenazas climáticas, no así los financieros, culturales y físicos que serían afectados de manera mu indirecta o </w:t>
      </w:r>
      <w:r w:rsidRPr="00AA5FA0">
        <w:rPr>
          <w:rFonts w:ascii="Arial" w:eastAsia="Calibri" w:hAnsi="Arial" w:cs="Arial"/>
          <w:lang w:val="es-ES"/>
        </w:rPr>
        <w:lastRenderedPageBreak/>
        <w:t>poco frecuente en el caso del capital físico. Los recursos de subsistencia priorizados al interior de estos capitales se encuentran marcados con rojo. En relación a las amenazas se identifican a la helada, granizo, ventarrones y sequia como las más frecuentes en relación a los cambios de clima, mientras que las nevadas son poco frecuentes. Las inundaciones y deslizamientos están asociados a lluvias intensas y granizos prolongados los cuales no se presentan todos los años, pero en su percepción los daños que causan a los recursos económico-productivos pueden ser significativos. También se menciona como importante a la contaminación de agua, salinización y plagas en el sentido de que han empeorado con los cambios de clima y que afectan sus recursos.</w:t>
      </w:r>
    </w:p>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p>
    <w:tbl>
      <w:tblPr>
        <w:tblW w:w="9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7"/>
        <w:gridCol w:w="567"/>
        <w:gridCol w:w="567"/>
        <w:gridCol w:w="992"/>
        <w:gridCol w:w="567"/>
        <w:gridCol w:w="851"/>
        <w:gridCol w:w="709"/>
        <w:gridCol w:w="567"/>
        <w:gridCol w:w="708"/>
        <w:gridCol w:w="851"/>
        <w:gridCol w:w="708"/>
        <w:gridCol w:w="708"/>
      </w:tblGrid>
      <w:tr w:rsidR="00AA5FA0" w:rsidRPr="00AA5FA0" w:rsidTr="00976CBF">
        <w:trPr>
          <w:trHeight w:val="224"/>
        </w:trPr>
        <w:tc>
          <w:tcPr>
            <w:tcW w:w="81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Recursos</w:t>
            </w:r>
          </w:p>
        </w:tc>
        <w:tc>
          <w:tcPr>
            <w:tcW w:w="56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Helada</w:t>
            </w:r>
          </w:p>
        </w:tc>
        <w:tc>
          <w:tcPr>
            <w:tcW w:w="56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Granizo</w:t>
            </w:r>
          </w:p>
        </w:tc>
        <w:tc>
          <w:tcPr>
            <w:tcW w:w="567" w:type="dxa"/>
            <w:shd w:val="clear" w:color="auto" w:fill="FFD54F"/>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Sequia</w:t>
            </w:r>
          </w:p>
        </w:tc>
        <w:tc>
          <w:tcPr>
            <w:tcW w:w="992"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Deslizamientos</w:t>
            </w:r>
          </w:p>
        </w:tc>
        <w:tc>
          <w:tcPr>
            <w:tcW w:w="56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Nevada</w:t>
            </w:r>
          </w:p>
        </w:tc>
        <w:tc>
          <w:tcPr>
            <w:tcW w:w="851"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Salinización</w:t>
            </w:r>
          </w:p>
        </w:tc>
        <w:tc>
          <w:tcPr>
            <w:tcW w:w="709" w:type="dxa"/>
            <w:shd w:val="clear" w:color="auto" w:fill="FFC000"/>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Inundación</w:t>
            </w:r>
          </w:p>
        </w:tc>
        <w:tc>
          <w:tcPr>
            <w:tcW w:w="567"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Plagas</w:t>
            </w:r>
          </w:p>
        </w:tc>
        <w:tc>
          <w:tcPr>
            <w:tcW w:w="708" w:type="dxa"/>
            <w:shd w:val="clear" w:color="auto" w:fill="FFE18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Insolación</w:t>
            </w:r>
          </w:p>
        </w:tc>
        <w:tc>
          <w:tcPr>
            <w:tcW w:w="851" w:type="dxa"/>
            <w:shd w:val="clear" w:color="auto" w:fill="D9D9D9"/>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Ventarrones</w:t>
            </w:r>
          </w:p>
        </w:tc>
        <w:tc>
          <w:tcPr>
            <w:tcW w:w="708" w:type="dxa"/>
            <w:shd w:val="clear" w:color="auto" w:fill="FFE181"/>
          </w:tcPr>
          <w:p w:rsidR="00AA5FA0" w:rsidRPr="00AA5FA0" w:rsidRDefault="00AA5FA0" w:rsidP="00AA5FA0">
            <w:pPr>
              <w:spacing w:after="0" w:line="240" w:lineRule="auto"/>
              <w:contextualSpacing/>
              <w:rPr>
                <w:rFonts w:ascii="Arial" w:eastAsia="Calibri" w:hAnsi="Arial" w:cs="Arial"/>
                <w:sz w:val="10"/>
                <w:szCs w:val="10"/>
                <w:lang w:val="es-ES"/>
              </w:rPr>
            </w:pPr>
            <w:proofErr w:type="spellStart"/>
            <w:r w:rsidRPr="00AA5FA0">
              <w:rPr>
                <w:rFonts w:ascii="Arial" w:eastAsia="Calibri" w:hAnsi="Arial" w:cs="Arial"/>
                <w:sz w:val="10"/>
                <w:szCs w:val="10"/>
                <w:lang w:val="es-ES"/>
              </w:rPr>
              <w:t>Cont.agua</w:t>
            </w:r>
            <w:proofErr w:type="spellEnd"/>
          </w:p>
        </w:tc>
        <w:tc>
          <w:tcPr>
            <w:tcW w:w="708" w:type="dxa"/>
            <w:shd w:val="clear" w:color="auto" w:fill="EEECE1"/>
          </w:tcPr>
          <w:p w:rsidR="00AA5FA0" w:rsidRPr="00AA5FA0" w:rsidRDefault="00AA5FA0" w:rsidP="00AA5FA0">
            <w:pPr>
              <w:spacing w:after="0" w:line="240" w:lineRule="auto"/>
              <w:contextualSpacing/>
              <w:rPr>
                <w:rFonts w:ascii="Arial" w:eastAsia="Calibri" w:hAnsi="Arial" w:cs="Arial"/>
                <w:sz w:val="10"/>
                <w:szCs w:val="10"/>
                <w:lang w:val="es-ES"/>
              </w:rPr>
            </w:pPr>
            <w:r w:rsidRPr="00AA5FA0">
              <w:rPr>
                <w:rFonts w:ascii="Arial" w:eastAsia="Calibri" w:hAnsi="Arial" w:cs="Arial"/>
                <w:sz w:val="10"/>
                <w:szCs w:val="10"/>
                <w:lang w:val="es-ES"/>
              </w:rPr>
              <w:t>SUMA</w:t>
            </w:r>
          </w:p>
        </w:tc>
      </w:tr>
      <w:tr w:rsidR="00AA5FA0" w:rsidRPr="00AA5FA0" w:rsidTr="00976CBF">
        <w:trPr>
          <w:trHeight w:val="128"/>
        </w:trPr>
        <w:tc>
          <w:tcPr>
            <w:tcW w:w="817" w:type="dxa"/>
            <w:shd w:val="clear" w:color="auto" w:fill="EEECE1"/>
          </w:tcPr>
          <w:p w:rsidR="00AA5FA0" w:rsidRPr="00AA5FA0" w:rsidRDefault="00AA5FA0" w:rsidP="00AA5FA0">
            <w:pPr>
              <w:spacing w:after="0"/>
              <w:contextualSpacing/>
              <w:rPr>
                <w:rFonts w:ascii="Arial" w:eastAsia="Calibri" w:hAnsi="Arial" w:cs="Arial"/>
                <w:sz w:val="12"/>
                <w:szCs w:val="12"/>
                <w:lang w:val="es-ES"/>
              </w:rPr>
            </w:pPr>
            <w:r w:rsidRPr="00AA5FA0">
              <w:rPr>
                <w:rFonts w:ascii="Arial" w:eastAsia="Calibri" w:hAnsi="Arial" w:cs="Arial"/>
                <w:sz w:val="12"/>
                <w:szCs w:val="12"/>
                <w:lang w:val="es-ES"/>
              </w:rPr>
              <w:t>Suelo</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0"/>
                <w:szCs w:val="12"/>
                <w:lang w:val="es-ES"/>
              </w:rPr>
            </w:pPr>
            <w:r w:rsidRPr="00AA5FA0">
              <w:rPr>
                <w:rFonts w:ascii="Arial" w:eastAsia="Calibri" w:hAnsi="Arial" w:cs="Arial"/>
                <w:sz w:val="10"/>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25</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Agua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21</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Arboles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20</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Haba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shd w:val="clear" w:color="auto" w:fill="FFC000"/>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30</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Arveja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shd w:val="clear" w:color="auto" w:fill="FFC000"/>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30</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Cebolla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24</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Lechuga</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29</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Gladiolos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shd w:val="clear" w:color="auto" w:fill="FFC000"/>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30</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Venta toros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9"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19</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Autoridades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shd w:val="clear" w:color="auto" w:fill="FFFFFF"/>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9" w:type="dxa"/>
            <w:shd w:val="clear" w:color="auto" w:fill="FFFFFF"/>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0</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14</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Agricultores</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shd w:val="clear" w:color="auto" w:fill="FFFFFF"/>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992"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1</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9" w:type="dxa"/>
            <w:shd w:val="clear" w:color="auto" w:fill="FFFFFF"/>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567"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2</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851"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2"/>
                <w:szCs w:val="12"/>
                <w:lang w:val="es-ES"/>
              </w:rPr>
            </w:pPr>
            <w:r w:rsidRPr="00AA5FA0">
              <w:rPr>
                <w:rFonts w:ascii="Arial" w:eastAsia="Calibri" w:hAnsi="Arial" w:cs="Arial"/>
                <w:sz w:val="12"/>
                <w:szCs w:val="12"/>
                <w:lang w:val="es-ES"/>
              </w:rPr>
              <w:t>3</w:t>
            </w:r>
          </w:p>
        </w:tc>
        <w:tc>
          <w:tcPr>
            <w:tcW w:w="708"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28</w:t>
            </w: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r w:rsidRPr="00AA5FA0">
              <w:rPr>
                <w:rFonts w:ascii="Arial" w:eastAsia="Calibri" w:hAnsi="Arial" w:cs="Arial"/>
                <w:sz w:val="12"/>
                <w:szCs w:val="12"/>
                <w:lang w:val="es-ES"/>
              </w:rPr>
              <w:t>SUMA</w:t>
            </w:r>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28</w:t>
            </w:r>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28</w:t>
            </w:r>
          </w:p>
        </w:tc>
        <w:tc>
          <w:tcPr>
            <w:tcW w:w="567" w:type="dxa"/>
            <w:shd w:val="clear" w:color="auto" w:fill="FFD54F"/>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32</w:t>
            </w:r>
          </w:p>
        </w:tc>
        <w:tc>
          <w:tcPr>
            <w:tcW w:w="992"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20</w:t>
            </w:r>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20</w:t>
            </w:r>
          </w:p>
        </w:tc>
        <w:tc>
          <w:tcPr>
            <w:tcW w:w="851"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28</w:t>
            </w:r>
          </w:p>
        </w:tc>
        <w:tc>
          <w:tcPr>
            <w:tcW w:w="709" w:type="dxa"/>
            <w:shd w:val="clear" w:color="auto" w:fill="FFC000"/>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34</w:t>
            </w:r>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11</w:t>
            </w:r>
          </w:p>
        </w:tc>
        <w:tc>
          <w:tcPr>
            <w:tcW w:w="708" w:type="dxa"/>
            <w:shd w:val="clear" w:color="auto" w:fill="FFDF79"/>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29</w:t>
            </w:r>
          </w:p>
        </w:tc>
        <w:tc>
          <w:tcPr>
            <w:tcW w:w="851"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14</w:t>
            </w:r>
          </w:p>
        </w:tc>
        <w:tc>
          <w:tcPr>
            <w:tcW w:w="708" w:type="dxa"/>
            <w:shd w:val="clear" w:color="auto" w:fill="FFDF79"/>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29</w:t>
            </w:r>
          </w:p>
        </w:tc>
        <w:tc>
          <w:tcPr>
            <w:tcW w:w="708" w:type="dxa"/>
          </w:tcPr>
          <w:p w:rsidR="00AA5FA0" w:rsidRPr="00AA5FA0" w:rsidRDefault="00AA5FA0" w:rsidP="00AA5FA0">
            <w:pPr>
              <w:contextualSpacing/>
              <w:jc w:val="center"/>
              <w:rPr>
                <w:rFonts w:ascii="Arial" w:eastAsia="Calibri" w:hAnsi="Arial" w:cs="Arial"/>
                <w:sz w:val="16"/>
                <w:szCs w:val="16"/>
                <w:lang w:val="es-ES"/>
              </w:rPr>
            </w:pPr>
          </w:p>
        </w:tc>
      </w:tr>
      <w:tr w:rsidR="00AA5FA0" w:rsidRPr="00AA5FA0" w:rsidTr="00976CBF">
        <w:tc>
          <w:tcPr>
            <w:tcW w:w="817" w:type="dxa"/>
            <w:shd w:val="clear" w:color="auto" w:fill="EEECE1"/>
          </w:tcPr>
          <w:p w:rsidR="00AA5FA0" w:rsidRPr="00AA5FA0" w:rsidRDefault="00AA5FA0" w:rsidP="00AA5FA0">
            <w:pPr>
              <w:contextualSpacing/>
              <w:rPr>
                <w:rFonts w:ascii="Arial" w:eastAsia="Calibri" w:hAnsi="Arial" w:cs="Arial"/>
                <w:sz w:val="12"/>
                <w:szCs w:val="12"/>
                <w:lang w:val="es-ES"/>
              </w:rPr>
            </w:pPr>
            <w:proofErr w:type="spellStart"/>
            <w:r w:rsidRPr="00AA5FA0">
              <w:rPr>
                <w:rFonts w:ascii="Arial" w:eastAsia="Calibri" w:hAnsi="Arial" w:cs="Arial"/>
                <w:sz w:val="12"/>
                <w:szCs w:val="12"/>
                <w:lang w:val="es-ES"/>
              </w:rPr>
              <w:t>Priorizacion</w:t>
            </w:r>
            <w:proofErr w:type="spellEnd"/>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4</w:t>
            </w:r>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4</w:t>
            </w:r>
          </w:p>
        </w:tc>
        <w:tc>
          <w:tcPr>
            <w:tcW w:w="567" w:type="dxa"/>
            <w:shd w:val="clear" w:color="auto" w:fill="FFD54F"/>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2</w:t>
            </w:r>
          </w:p>
        </w:tc>
        <w:tc>
          <w:tcPr>
            <w:tcW w:w="992"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6</w:t>
            </w:r>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5</w:t>
            </w:r>
          </w:p>
        </w:tc>
        <w:tc>
          <w:tcPr>
            <w:tcW w:w="851"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4</w:t>
            </w:r>
          </w:p>
        </w:tc>
        <w:tc>
          <w:tcPr>
            <w:tcW w:w="709" w:type="dxa"/>
            <w:shd w:val="clear" w:color="auto" w:fill="FFC000"/>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1</w:t>
            </w:r>
          </w:p>
        </w:tc>
        <w:tc>
          <w:tcPr>
            <w:tcW w:w="567"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8</w:t>
            </w:r>
          </w:p>
        </w:tc>
        <w:tc>
          <w:tcPr>
            <w:tcW w:w="708" w:type="dxa"/>
            <w:shd w:val="clear" w:color="auto" w:fill="FFDF79"/>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3</w:t>
            </w:r>
          </w:p>
        </w:tc>
        <w:tc>
          <w:tcPr>
            <w:tcW w:w="851" w:type="dxa"/>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7</w:t>
            </w:r>
          </w:p>
        </w:tc>
        <w:tc>
          <w:tcPr>
            <w:tcW w:w="708" w:type="dxa"/>
            <w:shd w:val="clear" w:color="auto" w:fill="FFDF79"/>
          </w:tcPr>
          <w:p w:rsidR="00AA5FA0" w:rsidRPr="00AA5FA0" w:rsidRDefault="00AA5FA0" w:rsidP="00AA5FA0">
            <w:pPr>
              <w:contextualSpacing/>
              <w:jc w:val="center"/>
              <w:rPr>
                <w:rFonts w:ascii="Arial" w:eastAsia="Calibri" w:hAnsi="Arial" w:cs="Arial"/>
                <w:sz w:val="16"/>
                <w:szCs w:val="16"/>
                <w:lang w:val="es-ES"/>
              </w:rPr>
            </w:pPr>
            <w:r w:rsidRPr="00AA5FA0">
              <w:rPr>
                <w:rFonts w:ascii="Arial" w:eastAsia="Calibri" w:hAnsi="Arial" w:cs="Arial"/>
                <w:sz w:val="16"/>
                <w:szCs w:val="16"/>
                <w:lang w:val="es-ES"/>
              </w:rPr>
              <w:t>3</w:t>
            </w:r>
          </w:p>
        </w:tc>
        <w:tc>
          <w:tcPr>
            <w:tcW w:w="708" w:type="dxa"/>
          </w:tcPr>
          <w:p w:rsidR="00AA5FA0" w:rsidRPr="00AA5FA0" w:rsidRDefault="00AA5FA0" w:rsidP="00AA5FA0">
            <w:pPr>
              <w:contextualSpacing/>
              <w:jc w:val="center"/>
              <w:rPr>
                <w:rFonts w:ascii="Arial" w:eastAsia="Calibri" w:hAnsi="Arial" w:cs="Arial"/>
                <w:sz w:val="16"/>
                <w:szCs w:val="16"/>
                <w:lang w:val="es-ES"/>
              </w:rPr>
            </w:pPr>
          </w:p>
        </w:tc>
      </w:tr>
    </w:tbl>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 xml:space="preserve">La matriz de vulnerabilidad en relación a los recursos de subsistencia indica que las amenazas más importantes son las inundaciones y la </w:t>
      </w:r>
      <w:proofErr w:type="spellStart"/>
      <w:r w:rsidRPr="00AA5FA0">
        <w:rPr>
          <w:rFonts w:ascii="Arial" w:eastAsia="Calibri" w:hAnsi="Arial" w:cs="Arial"/>
          <w:lang w:val="es-ES"/>
        </w:rPr>
        <w:t>sequia</w:t>
      </w:r>
      <w:proofErr w:type="spellEnd"/>
      <w:r w:rsidRPr="00AA5FA0">
        <w:rPr>
          <w:rFonts w:ascii="Arial" w:eastAsia="Calibri" w:hAnsi="Arial" w:cs="Arial"/>
          <w:lang w:val="es-ES"/>
        </w:rPr>
        <w:t xml:space="preserve">, también se percibe como amenaza la contaminación de agua y la radiación solar intensa que aunque no </w:t>
      </w:r>
      <w:proofErr w:type="spellStart"/>
      <w:r w:rsidRPr="00AA5FA0">
        <w:rPr>
          <w:rFonts w:ascii="Arial" w:eastAsia="Calibri" w:hAnsi="Arial" w:cs="Arial"/>
          <w:lang w:val="es-ES"/>
        </w:rPr>
        <w:t>este</w:t>
      </w:r>
      <w:proofErr w:type="spellEnd"/>
      <w:r w:rsidRPr="00AA5FA0">
        <w:rPr>
          <w:rFonts w:ascii="Arial" w:eastAsia="Calibri" w:hAnsi="Arial" w:cs="Arial"/>
          <w:lang w:val="es-ES"/>
        </w:rPr>
        <w:t xml:space="preserve"> directamente asociada al cambio climático, para ambos grupos es importante considerarla, por su incidencia en los cultivos principales.  Estas amenazas estarían afectando principalmente a los recursos económico-productivos como son el haba, la arveja y los gladiolos que están destinados a la venta y son fuente de generación de ingresos manejadas por las mujeres.</w:t>
      </w:r>
    </w:p>
    <w:p w:rsidR="00AA5FA0" w:rsidRPr="00AA5FA0" w:rsidRDefault="00AA5FA0" w:rsidP="00AA5FA0">
      <w:pPr>
        <w:contextualSpacing/>
        <w:jc w:val="both"/>
        <w:rPr>
          <w:rFonts w:ascii="Arial" w:eastAsia="Calibri" w:hAnsi="Arial" w:cs="Arial"/>
          <w:lang w:val="es-ES"/>
        </w:rPr>
      </w:pPr>
    </w:p>
    <w:p w:rsidR="00AA5FA0" w:rsidRPr="00AA5FA0" w:rsidRDefault="00AA5FA0" w:rsidP="00AA5FA0">
      <w:pPr>
        <w:contextualSpacing/>
        <w:jc w:val="both"/>
        <w:rPr>
          <w:rFonts w:ascii="Arial" w:eastAsia="Calibri" w:hAnsi="Arial" w:cs="Arial"/>
          <w:lang w:val="es-ES"/>
        </w:rPr>
      </w:pPr>
      <w:r w:rsidRPr="00AA5FA0">
        <w:rPr>
          <w:rFonts w:ascii="Arial" w:eastAsia="Calibri" w:hAnsi="Arial" w:cs="Arial"/>
          <w:lang w:val="es-ES"/>
        </w:rPr>
        <w:t>Cruzando información con los datos de SENAHMI y otras instituciones tenemos lo siguiente:</w:t>
      </w:r>
    </w:p>
    <w:p w:rsidR="00AA5FA0" w:rsidRPr="00AA5FA0" w:rsidRDefault="00AA5FA0" w:rsidP="00AA5FA0">
      <w:pPr>
        <w:numPr>
          <w:ilvl w:val="0"/>
          <w:numId w:val="18"/>
        </w:numPr>
        <w:spacing w:after="0" w:line="240" w:lineRule="auto"/>
        <w:contextualSpacing/>
        <w:jc w:val="both"/>
        <w:rPr>
          <w:rFonts w:ascii="Arial" w:eastAsia="Calibri" w:hAnsi="Arial" w:cs="Arial"/>
          <w:lang w:val="es-MX"/>
        </w:rPr>
      </w:pPr>
      <w:r w:rsidRPr="00AA5FA0">
        <w:rPr>
          <w:rFonts w:ascii="Arial" w:eastAsia="Calibri" w:hAnsi="Arial" w:cs="Arial"/>
          <w:lang w:val="es-ES"/>
        </w:rPr>
        <w:t xml:space="preserve">Heladas </w:t>
      </w:r>
      <w:r w:rsidRPr="00AA5FA0">
        <w:rPr>
          <w:rFonts w:ascii="Arial" w:eastAsia="Calibri" w:hAnsi="Arial" w:cs="Arial"/>
          <w:lang w:val="es-MX"/>
        </w:rPr>
        <w:t>se presentan esporádicamente en los meses de abril a septiembre, siendo los más peligrosos porque se da a inicios del crecimiento de las plantas ocasionando daños.</w:t>
      </w:r>
    </w:p>
    <w:p w:rsidR="00AA5FA0" w:rsidRPr="00AA5FA0" w:rsidRDefault="00AA5FA0" w:rsidP="00AA5FA0">
      <w:pPr>
        <w:numPr>
          <w:ilvl w:val="0"/>
          <w:numId w:val="18"/>
        </w:numPr>
        <w:spacing w:after="0" w:line="240" w:lineRule="auto"/>
        <w:rPr>
          <w:rFonts w:ascii="Arial" w:eastAsia="Calibri" w:hAnsi="Arial" w:cs="Arial"/>
          <w:lang w:val="es-MX"/>
        </w:rPr>
      </w:pPr>
      <w:r w:rsidRPr="00AA5FA0">
        <w:rPr>
          <w:rFonts w:ascii="Arial" w:eastAsia="Calibri" w:hAnsi="Arial" w:cs="Arial"/>
          <w:lang w:val="es-MX"/>
        </w:rPr>
        <w:t>Granizos: Las granizadas que incide en la pérdida de la cosecha se presenta en los meses de diciembre hasta febrero, son esporádicas pero afectan de manera significativa.</w:t>
      </w:r>
    </w:p>
    <w:p w:rsidR="00AA5FA0" w:rsidRPr="00AA5FA0" w:rsidRDefault="00AA5FA0" w:rsidP="00AA5FA0">
      <w:pPr>
        <w:numPr>
          <w:ilvl w:val="0"/>
          <w:numId w:val="18"/>
        </w:numPr>
        <w:spacing w:after="0" w:line="240" w:lineRule="auto"/>
        <w:rPr>
          <w:rFonts w:ascii="Arial" w:eastAsia="Calibri" w:hAnsi="Arial" w:cs="Arial"/>
          <w:lang w:val="es-MX"/>
        </w:rPr>
      </w:pPr>
      <w:r w:rsidRPr="00AA5FA0">
        <w:rPr>
          <w:rFonts w:ascii="Arial" w:eastAsia="Calibri" w:hAnsi="Arial" w:cs="Arial"/>
          <w:lang w:val="es-MX"/>
        </w:rPr>
        <w:t xml:space="preserve">Nevada: las nevadas se presentan rara vez, normalmente en el mes de agosto con un periodo de </w:t>
      </w:r>
      <w:smartTag w:uri="urn:schemas-microsoft-com:office:smarttags" w:element="metricconverter">
        <w:smartTagPr>
          <w:attr w:name="ProductID" w:val="1 a"/>
        </w:smartTagPr>
        <w:r w:rsidRPr="00AA5FA0">
          <w:rPr>
            <w:rFonts w:ascii="Arial" w:eastAsia="Calibri" w:hAnsi="Arial" w:cs="Arial"/>
            <w:lang w:val="es-MX"/>
          </w:rPr>
          <w:t>1 a</w:t>
        </w:r>
      </w:smartTag>
      <w:r w:rsidRPr="00AA5FA0">
        <w:rPr>
          <w:rFonts w:ascii="Arial" w:eastAsia="Calibri" w:hAnsi="Arial" w:cs="Arial"/>
          <w:lang w:val="es-MX"/>
        </w:rPr>
        <w:t xml:space="preserve"> 2 días, que provee de humedad para la siembra de septiembre. </w:t>
      </w:r>
    </w:p>
    <w:p w:rsidR="00AA5FA0" w:rsidRPr="00AA5FA0" w:rsidRDefault="00AA5FA0" w:rsidP="00AA5FA0">
      <w:pPr>
        <w:numPr>
          <w:ilvl w:val="0"/>
          <w:numId w:val="18"/>
        </w:numPr>
        <w:spacing w:after="0" w:line="240" w:lineRule="auto"/>
        <w:rPr>
          <w:rFonts w:ascii="Arial" w:eastAsia="Calibri" w:hAnsi="Arial" w:cs="Arial"/>
          <w:lang w:val="es-MX"/>
        </w:rPr>
      </w:pPr>
      <w:r w:rsidRPr="00AA5FA0">
        <w:rPr>
          <w:rFonts w:ascii="Arial" w:eastAsia="Calibri" w:hAnsi="Arial" w:cs="Arial"/>
          <w:lang w:val="es-MX"/>
        </w:rPr>
        <w:t xml:space="preserve">Se observa un incremento de la temperatura en las últimas décadas de 2°C </w:t>
      </w:r>
    </w:p>
    <w:p w:rsidR="00AA5FA0" w:rsidRPr="00AA5FA0" w:rsidRDefault="00AA5FA0" w:rsidP="00AA5FA0">
      <w:pPr>
        <w:numPr>
          <w:ilvl w:val="0"/>
          <w:numId w:val="18"/>
        </w:numPr>
        <w:spacing w:after="0" w:line="240" w:lineRule="auto"/>
        <w:rPr>
          <w:rFonts w:ascii="Arial" w:eastAsia="Calibri" w:hAnsi="Arial" w:cs="Arial"/>
          <w:lang w:val="es-MX"/>
        </w:rPr>
      </w:pPr>
      <w:r w:rsidRPr="00AA5FA0">
        <w:rPr>
          <w:rFonts w:ascii="Arial" w:eastAsia="Calibri" w:hAnsi="Arial" w:cs="Arial"/>
          <w:lang w:val="es-MX"/>
        </w:rPr>
        <w:lastRenderedPageBreak/>
        <w:t xml:space="preserve">Los análisis de agua realizado muestran una calidad de agua aceptable para las actividades de riego, no hay presencia de metales pero si de </w:t>
      </w:r>
      <w:proofErr w:type="spellStart"/>
      <w:r w:rsidRPr="00AA5FA0">
        <w:rPr>
          <w:rFonts w:ascii="Arial" w:eastAsia="Calibri" w:hAnsi="Arial" w:cs="Arial"/>
          <w:lang w:val="es-MX"/>
        </w:rPr>
        <w:t>de</w:t>
      </w:r>
      <w:proofErr w:type="spellEnd"/>
      <w:r w:rsidRPr="00AA5FA0">
        <w:rPr>
          <w:rFonts w:ascii="Arial" w:eastAsia="Calibri" w:hAnsi="Arial" w:cs="Arial"/>
          <w:lang w:val="es-MX"/>
        </w:rPr>
        <w:t xml:space="preserve"> </w:t>
      </w:r>
      <w:proofErr w:type="spellStart"/>
      <w:r w:rsidRPr="00AA5FA0">
        <w:rPr>
          <w:rFonts w:ascii="Arial" w:eastAsia="Calibri" w:hAnsi="Arial" w:cs="Arial"/>
          <w:lang w:val="es-MX"/>
        </w:rPr>
        <w:t>coliformes</w:t>
      </w:r>
      <w:proofErr w:type="spellEnd"/>
      <w:r w:rsidRPr="00AA5FA0">
        <w:rPr>
          <w:rFonts w:ascii="Arial" w:eastAsia="Calibri" w:hAnsi="Arial" w:cs="Arial"/>
          <w:lang w:val="es-MX"/>
        </w:rPr>
        <w:t xml:space="preserve"> en varias de las fuentes consideradas. </w:t>
      </w:r>
    </w:p>
    <w:p w:rsidR="00AA5FA0" w:rsidRPr="00AA5FA0" w:rsidRDefault="00AA5FA0" w:rsidP="00AA5FA0">
      <w:pPr>
        <w:spacing w:after="0" w:line="240" w:lineRule="auto"/>
        <w:rPr>
          <w:rFonts w:ascii="Arial" w:eastAsia="Calibri" w:hAnsi="Arial" w:cs="Arial"/>
          <w:lang w:val="es-MX"/>
        </w:rPr>
      </w:pPr>
      <w:r w:rsidRPr="00AA5FA0">
        <w:rPr>
          <w:rFonts w:ascii="Arial" w:eastAsia="Calibri" w:hAnsi="Arial" w:cs="Arial"/>
          <w:lang w:val="es-MX"/>
        </w:rPr>
        <w:t>Para las medidas de adaptación se recomienda realizar un monitoreo a la cantidad y calidad de agua, así como algunas variables climáticas asociadas a los cultivos.</w:t>
      </w:r>
    </w:p>
    <w:p w:rsidR="00AA5FA0" w:rsidRPr="00AA5FA0" w:rsidRDefault="00AA5FA0" w:rsidP="00AA5FA0">
      <w:pPr>
        <w:contextualSpacing/>
        <w:rPr>
          <w:rFonts w:ascii="Arial" w:eastAsia="Calibri" w:hAnsi="Arial" w:cs="Arial"/>
          <w:b/>
          <w:lang w:val="es-ES"/>
        </w:rPr>
      </w:pPr>
    </w:p>
    <w:p w:rsidR="00CA791F" w:rsidRPr="00AA5FA0" w:rsidRDefault="005970D7">
      <w:pPr>
        <w:rPr>
          <w:lang w:val="es-ES"/>
        </w:rPr>
      </w:pPr>
    </w:p>
    <w:sectPr w:rsidR="00CA791F" w:rsidRPr="00AA5FA0" w:rsidSect="003137F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0D7" w:rsidRDefault="005970D7" w:rsidP="00AA5FA0">
      <w:pPr>
        <w:spacing w:after="0" w:line="240" w:lineRule="auto"/>
      </w:pPr>
      <w:r>
        <w:separator/>
      </w:r>
    </w:p>
  </w:endnote>
  <w:endnote w:type="continuationSeparator" w:id="0">
    <w:p w:rsidR="005970D7" w:rsidRDefault="005970D7" w:rsidP="00AA5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0D7" w:rsidRDefault="005970D7" w:rsidP="00AA5FA0">
      <w:pPr>
        <w:spacing w:after="0" w:line="240" w:lineRule="auto"/>
      </w:pPr>
      <w:r>
        <w:separator/>
      </w:r>
    </w:p>
  </w:footnote>
  <w:footnote w:type="continuationSeparator" w:id="0">
    <w:p w:rsidR="005970D7" w:rsidRDefault="005970D7" w:rsidP="00AA5FA0">
      <w:pPr>
        <w:spacing w:after="0" w:line="240" w:lineRule="auto"/>
      </w:pPr>
      <w:r>
        <w:continuationSeparator/>
      </w:r>
    </w:p>
  </w:footnote>
  <w:footnote w:id="1">
    <w:p w:rsidR="00AA5FA0" w:rsidRPr="00DA4B81" w:rsidRDefault="00AA5FA0" w:rsidP="00AA5FA0">
      <w:pPr>
        <w:pStyle w:val="Textonotapie"/>
        <w:spacing w:line="240" w:lineRule="auto"/>
        <w:rPr>
          <w:lang w:val="es-BO"/>
        </w:rPr>
      </w:pPr>
      <w:r>
        <w:rPr>
          <w:rStyle w:val="Refdenotaalpie"/>
        </w:rPr>
        <w:footnoteRef/>
      </w:r>
      <w:r>
        <w:t xml:space="preserve"> </w:t>
      </w:r>
      <w:r>
        <w:rPr>
          <w:lang w:val="es-BO"/>
        </w:rPr>
        <w:t xml:space="preserve">Metodología participativa para el análisis de capacidad y vulnerabilidad climática desarrollada por CARE Internacional la misma que tiene un enfoque de adaptación basada en la comunidad. </w:t>
      </w:r>
    </w:p>
  </w:footnote>
  <w:footnote w:id="2">
    <w:p w:rsidR="00AA5FA0" w:rsidRPr="003C481C" w:rsidRDefault="00AA5FA0" w:rsidP="00AA5FA0">
      <w:pPr>
        <w:pStyle w:val="Textonotapie"/>
        <w:rPr>
          <w:lang w:val="es-BO"/>
        </w:rPr>
      </w:pPr>
      <w:r>
        <w:rPr>
          <w:rStyle w:val="Refdenotaalpie"/>
        </w:rPr>
        <w:footnoteRef/>
      </w:r>
      <w:r>
        <w:t xml:space="preserve"> </w:t>
      </w:r>
      <w:r w:rsidRPr="003C481C">
        <w:rPr>
          <w:sz w:val="16"/>
          <w:szCs w:val="16"/>
          <w:lang w:val="es-BO"/>
        </w:rPr>
        <w:t>V significa como destino venta y C como destino consumo.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C4E5D"/>
    <w:multiLevelType w:val="hybridMultilevel"/>
    <w:tmpl w:val="088C63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56E5787"/>
    <w:multiLevelType w:val="hybridMultilevel"/>
    <w:tmpl w:val="5EAAFA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85E0846"/>
    <w:multiLevelType w:val="multilevel"/>
    <w:tmpl w:val="3378095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A8E7002"/>
    <w:multiLevelType w:val="hybridMultilevel"/>
    <w:tmpl w:val="9BDCB6BA"/>
    <w:lvl w:ilvl="0" w:tplc="8BC0D04E">
      <w:start w:val="1"/>
      <w:numFmt w:val="bullet"/>
      <w:lvlText w:val=""/>
      <w:lvlJc w:val="left"/>
      <w:pPr>
        <w:tabs>
          <w:tab w:val="num" w:pos="644"/>
        </w:tabs>
        <w:ind w:left="644" w:hanging="284"/>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nsid w:val="1AB01A6A"/>
    <w:multiLevelType w:val="hybridMultilevel"/>
    <w:tmpl w:val="0028362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E380753"/>
    <w:multiLevelType w:val="hybridMultilevel"/>
    <w:tmpl w:val="586A67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EA60232"/>
    <w:multiLevelType w:val="hybridMultilevel"/>
    <w:tmpl w:val="D47E72DE"/>
    <w:lvl w:ilvl="0" w:tplc="0409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2DD5765D"/>
    <w:multiLevelType w:val="hybridMultilevel"/>
    <w:tmpl w:val="4FFCFF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C7A1EF9"/>
    <w:multiLevelType w:val="hybridMultilevel"/>
    <w:tmpl w:val="E318AEDC"/>
    <w:lvl w:ilvl="0" w:tplc="6EB23C2A">
      <w:start w:val="1"/>
      <w:numFmt w:val="decimal"/>
      <w:pStyle w:val="Cuadro1"/>
      <w:lvlText w:val="Cuadro %1."/>
      <w:lvlJc w:val="left"/>
      <w:pPr>
        <w:ind w:left="36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nsid w:val="67921FE9"/>
    <w:multiLevelType w:val="hybridMultilevel"/>
    <w:tmpl w:val="E2E6370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695D6AAF"/>
    <w:multiLevelType w:val="hybridMultilevel"/>
    <w:tmpl w:val="2B1A00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B6C68EC"/>
    <w:multiLevelType w:val="hybridMultilevel"/>
    <w:tmpl w:val="CAAA90BA"/>
    <w:lvl w:ilvl="0" w:tplc="0409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6CA83D72"/>
    <w:multiLevelType w:val="hybridMultilevel"/>
    <w:tmpl w:val="84C870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51A45D2"/>
    <w:multiLevelType w:val="hybridMultilevel"/>
    <w:tmpl w:val="83FCB88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75982B2C"/>
    <w:multiLevelType w:val="hybridMultilevel"/>
    <w:tmpl w:val="FEF800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9C963CA"/>
    <w:multiLevelType w:val="hybridMultilevel"/>
    <w:tmpl w:val="04B4C2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D724195"/>
    <w:multiLevelType w:val="hybridMultilevel"/>
    <w:tmpl w:val="769A4D0A"/>
    <w:lvl w:ilvl="0" w:tplc="8BC0D04E">
      <w:start w:val="1"/>
      <w:numFmt w:val="bullet"/>
      <w:lvlText w:val=""/>
      <w:lvlJc w:val="left"/>
      <w:pPr>
        <w:tabs>
          <w:tab w:val="num" w:pos="568"/>
        </w:tabs>
        <w:ind w:left="568" w:hanging="284"/>
      </w:pPr>
      <w:rPr>
        <w:rFonts w:ascii="Symbol" w:hAnsi="Symbol" w:hint="default"/>
      </w:rPr>
    </w:lvl>
    <w:lvl w:ilvl="1" w:tplc="040A0003" w:tentative="1">
      <w:start w:val="1"/>
      <w:numFmt w:val="bullet"/>
      <w:lvlText w:val="o"/>
      <w:lvlJc w:val="left"/>
      <w:pPr>
        <w:tabs>
          <w:tab w:val="num" w:pos="1724"/>
        </w:tabs>
        <w:ind w:left="1724" w:hanging="360"/>
      </w:pPr>
      <w:rPr>
        <w:rFonts w:ascii="Courier New" w:hAnsi="Courier New" w:cs="Courier New" w:hint="default"/>
      </w:rPr>
    </w:lvl>
    <w:lvl w:ilvl="2" w:tplc="040A0005" w:tentative="1">
      <w:start w:val="1"/>
      <w:numFmt w:val="bullet"/>
      <w:lvlText w:val=""/>
      <w:lvlJc w:val="left"/>
      <w:pPr>
        <w:tabs>
          <w:tab w:val="num" w:pos="2444"/>
        </w:tabs>
        <w:ind w:left="2444" w:hanging="360"/>
      </w:pPr>
      <w:rPr>
        <w:rFonts w:ascii="Wingdings" w:hAnsi="Wingdings" w:hint="default"/>
      </w:rPr>
    </w:lvl>
    <w:lvl w:ilvl="3" w:tplc="040A0001" w:tentative="1">
      <w:start w:val="1"/>
      <w:numFmt w:val="bullet"/>
      <w:lvlText w:val=""/>
      <w:lvlJc w:val="left"/>
      <w:pPr>
        <w:tabs>
          <w:tab w:val="num" w:pos="3164"/>
        </w:tabs>
        <w:ind w:left="3164" w:hanging="360"/>
      </w:pPr>
      <w:rPr>
        <w:rFonts w:ascii="Symbol" w:hAnsi="Symbol" w:hint="default"/>
      </w:rPr>
    </w:lvl>
    <w:lvl w:ilvl="4" w:tplc="040A0003" w:tentative="1">
      <w:start w:val="1"/>
      <w:numFmt w:val="bullet"/>
      <w:lvlText w:val="o"/>
      <w:lvlJc w:val="left"/>
      <w:pPr>
        <w:tabs>
          <w:tab w:val="num" w:pos="3884"/>
        </w:tabs>
        <w:ind w:left="3884" w:hanging="360"/>
      </w:pPr>
      <w:rPr>
        <w:rFonts w:ascii="Courier New" w:hAnsi="Courier New" w:cs="Courier New" w:hint="default"/>
      </w:rPr>
    </w:lvl>
    <w:lvl w:ilvl="5" w:tplc="040A0005" w:tentative="1">
      <w:start w:val="1"/>
      <w:numFmt w:val="bullet"/>
      <w:lvlText w:val=""/>
      <w:lvlJc w:val="left"/>
      <w:pPr>
        <w:tabs>
          <w:tab w:val="num" w:pos="4604"/>
        </w:tabs>
        <w:ind w:left="4604" w:hanging="360"/>
      </w:pPr>
      <w:rPr>
        <w:rFonts w:ascii="Wingdings" w:hAnsi="Wingdings" w:hint="default"/>
      </w:rPr>
    </w:lvl>
    <w:lvl w:ilvl="6" w:tplc="040A0001" w:tentative="1">
      <w:start w:val="1"/>
      <w:numFmt w:val="bullet"/>
      <w:lvlText w:val=""/>
      <w:lvlJc w:val="left"/>
      <w:pPr>
        <w:tabs>
          <w:tab w:val="num" w:pos="5324"/>
        </w:tabs>
        <w:ind w:left="5324" w:hanging="360"/>
      </w:pPr>
      <w:rPr>
        <w:rFonts w:ascii="Symbol" w:hAnsi="Symbol" w:hint="default"/>
      </w:rPr>
    </w:lvl>
    <w:lvl w:ilvl="7" w:tplc="040A0003" w:tentative="1">
      <w:start w:val="1"/>
      <w:numFmt w:val="bullet"/>
      <w:lvlText w:val="o"/>
      <w:lvlJc w:val="left"/>
      <w:pPr>
        <w:tabs>
          <w:tab w:val="num" w:pos="6044"/>
        </w:tabs>
        <w:ind w:left="6044" w:hanging="360"/>
      </w:pPr>
      <w:rPr>
        <w:rFonts w:ascii="Courier New" w:hAnsi="Courier New" w:cs="Courier New" w:hint="default"/>
      </w:rPr>
    </w:lvl>
    <w:lvl w:ilvl="8" w:tplc="040A0005" w:tentative="1">
      <w:start w:val="1"/>
      <w:numFmt w:val="bullet"/>
      <w:lvlText w:val=""/>
      <w:lvlJc w:val="left"/>
      <w:pPr>
        <w:tabs>
          <w:tab w:val="num" w:pos="6764"/>
        </w:tabs>
        <w:ind w:left="6764" w:hanging="360"/>
      </w:pPr>
      <w:rPr>
        <w:rFonts w:ascii="Wingdings" w:hAnsi="Wingdings" w:hint="default"/>
      </w:rPr>
    </w:lvl>
  </w:abstractNum>
  <w:abstractNum w:abstractNumId="17">
    <w:nsid w:val="7DA8570F"/>
    <w:multiLevelType w:val="hybridMultilevel"/>
    <w:tmpl w:val="25A8F4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0"/>
  </w:num>
  <w:num w:numId="4">
    <w:abstractNumId w:val="7"/>
  </w:num>
  <w:num w:numId="5">
    <w:abstractNumId w:val="14"/>
  </w:num>
  <w:num w:numId="6">
    <w:abstractNumId w:val="15"/>
  </w:num>
  <w:num w:numId="7">
    <w:abstractNumId w:val="17"/>
  </w:num>
  <w:num w:numId="8">
    <w:abstractNumId w:val="10"/>
  </w:num>
  <w:num w:numId="9">
    <w:abstractNumId w:val="1"/>
  </w:num>
  <w:num w:numId="10">
    <w:abstractNumId w:val="2"/>
  </w:num>
  <w:num w:numId="11">
    <w:abstractNumId w:val="16"/>
  </w:num>
  <w:num w:numId="12">
    <w:abstractNumId w:val="3"/>
  </w:num>
  <w:num w:numId="13">
    <w:abstractNumId w:val="8"/>
  </w:num>
  <w:num w:numId="14">
    <w:abstractNumId w:val="9"/>
  </w:num>
  <w:num w:numId="15">
    <w:abstractNumId w:val="4"/>
  </w:num>
  <w:num w:numId="16">
    <w:abstractNumId w:val="6"/>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FA0"/>
    <w:rsid w:val="001748B1"/>
    <w:rsid w:val="003175DB"/>
    <w:rsid w:val="005970D7"/>
    <w:rsid w:val="00AA5FA0"/>
    <w:rsid w:val="00F240FF"/>
    <w:rsid w:val="00FF001D"/>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AA5FA0"/>
  </w:style>
  <w:style w:type="paragraph" w:styleId="Prrafodelista">
    <w:name w:val="List Paragraph"/>
    <w:basedOn w:val="Normal"/>
    <w:uiPriority w:val="34"/>
    <w:qFormat/>
    <w:rsid w:val="00AA5FA0"/>
    <w:pPr>
      <w:ind w:left="720"/>
      <w:contextualSpacing/>
    </w:pPr>
    <w:rPr>
      <w:rFonts w:ascii="Calibri" w:eastAsia="Calibri" w:hAnsi="Calibri" w:cs="Times New Roman"/>
      <w:lang w:val="es-ES"/>
    </w:rPr>
  </w:style>
  <w:style w:type="table" w:styleId="Tablaconcuadrcula">
    <w:name w:val="Table Grid"/>
    <w:basedOn w:val="Tablanormal"/>
    <w:rsid w:val="00AA5FA0"/>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AA5FA0"/>
    <w:rPr>
      <w:rFonts w:ascii="Calibri" w:eastAsia="Calibri" w:hAnsi="Calibri" w:cs="Times New Roman"/>
      <w:sz w:val="20"/>
      <w:szCs w:val="20"/>
      <w:lang w:val="es-ES"/>
    </w:rPr>
  </w:style>
  <w:style w:type="character" w:customStyle="1" w:styleId="TextonotapieCar">
    <w:name w:val="Texto nota pie Car"/>
    <w:basedOn w:val="Fuentedeprrafopredeter"/>
    <w:link w:val="Textonotapie"/>
    <w:uiPriority w:val="99"/>
    <w:semiHidden/>
    <w:rsid w:val="00AA5FA0"/>
    <w:rPr>
      <w:rFonts w:ascii="Calibri" w:eastAsia="Calibri" w:hAnsi="Calibri" w:cs="Times New Roman"/>
      <w:sz w:val="20"/>
      <w:szCs w:val="20"/>
      <w:lang w:val="es-ES"/>
    </w:rPr>
  </w:style>
  <w:style w:type="character" w:styleId="Refdenotaalpie">
    <w:name w:val="footnote reference"/>
    <w:uiPriority w:val="99"/>
    <w:semiHidden/>
    <w:unhideWhenUsed/>
    <w:rsid w:val="00AA5FA0"/>
    <w:rPr>
      <w:vertAlign w:val="superscript"/>
    </w:rPr>
  </w:style>
  <w:style w:type="paragraph" w:customStyle="1" w:styleId="Texto">
    <w:name w:val="Texto"/>
    <w:basedOn w:val="Normal"/>
    <w:link w:val="TextoCar"/>
    <w:qFormat/>
    <w:rsid w:val="00AA5FA0"/>
    <w:pPr>
      <w:spacing w:after="360" w:line="360" w:lineRule="auto"/>
      <w:jc w:val="both"/>
    </w:pPr>
    <w:rPr>
      <w:rFonts w:ascii="Arial" w:eastAsia="Times New Roman" w:hAnsi="Arial" w:cs="Times New Roman"/>
      <w:sz w:val="24"/>
      <w:lang w:val="es-MX" w:eastAsia="es-MX"/>
    </w:rPr>
  </w:style>
  <w:style w:type="character" w:customStyle="1" w:styleId="TextoCar">
    <w:name w:val="Texto Car"/>
    <w:link w:val="Texto"/>
    <w:rsid w:val="00AA5FA0"/>
    <w:rPr>
      <w:rFonts w:ascii="Arial" w:eastAsia="Times New Roman" w:hAnsi="Arial" w:cs="Times New Roman"/>
      <w:sz w:val="24"/>
      <w:lang w:val="es-MX" w:eastAsia="es-MX"/>
    </w:rPr>
  </w:style>
  <w:style w:type="paragraph" w:customStyle="1" w:styleId="Cuadro1">
    <w:name w:val="Cuadro 1."/>
    <w:basedOn w:val="Normal"/>
    <w:next w:val="Normal"/>
    <w:link w:val="Cuadro1Car"/>
    <w:qFormat/>
    <w:rsid w:val="00AA5FA0"/>
    <w:pPr>
      <w:numPr>
        <w:numId w:val="13"/>
      </w:numPr>
      <w:spacing w:after="120" w:line="240" w:lineRule="auto"/>
      <w:jc w:val="center"/>
    </w:pPr>
    <w:rPr>
      <w:rFonts w:ascii="Arial" w:eastAsia="Times New Roman" w:hAnsi="Arial" w:cs="Times New Roman"/>
      <w:b/>
      <w:lang w:val="es-MX" w:eastAsia="es-MX"/>
    </w:rPr>
  </w:style>
  <w:style w:type="character" w:customStyle="1" w:styleId="Cuadro1Car">
    <w:name w:val="Cuadro 1. Car"/>
    <w:link w:val="Cuadro1"/>
    <w:rsid w:val="00AA5FA0"/>
    <w:rPr>
      <w:rFonts w:ascii="Arial" w:eastAsia="Times New Roman" w:hAnsi="Arial" w:cs="Times New Roman"/>
      <w:b/>
      <w:lang w:val="es-MX" w:eastAsia="es-MX"/>
    </w:rPr>
  </w:style>
  <w:style w:type="paragraph" w:styleId="Textodeglobo">
    <w:name w:val="Balloon Text"/>
    <w:basedOn w:val="Normal"/>
    <w:link w:val="TextodegloboCar"/>
    <w:uiPriority w:val="99"/>
    <w:semiHidden/>
    <w:unhideWhenUsed/>
    <w:rsid w:val="00AA5FA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A5F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AA5FA0"/>
  </w:style>
  <w:style w:type="paragraph" w:styleId="Prrafodelista">
    <w:name w:val="List Paragraph"/>
    <w:basedOn w:val="Normal"/>
    <w:uiPriority w:val="34"/>
    <w:qFormat/>
    <w:rsid w:val="00AA5FA0"/>
    <w:pPr>
      <w:ind w:left="720"/>
      <w:contextualSpacing/>
    </w:pPr>
    <w:rPr>
      <w:rFonts w:ascii="Calibri" w:eastAsia="Calibri" w:hAnsi="Calibri" w:cs="Times New Roman"/>
      <w:lang w:val="es-ES"/>
    </w:rPr>
  </w:style>
  <w:style w:type="table" w:styleId="Tablaconcuadrcula">
    <w:name w:val="Table Grid"/>
    <w:basedOn w:val="Tablanormal"/>
    <w:rsid w:val="00AA5FA0"/>
    <w:pPr>
      <w:spacing w:after="0" w:line="240" w:lineRule="auto"/>
    </w:pPr>
    <w:rPr>
      <w:rFonts w:ascii="Calibri" w:eastAsia="Calibri" w:hAnsi="Calibri" w:cs="Times New Roman"/>
      <w:sz w:val="20"/>
      <w:szCs w:val="20"/>
      <w:lang w:eastAsia="es-B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AA5FA0"/>
    <w:rPr>
      <w:rFonts w:ascii="Calibri" w:eastAsia="Calibri" w:hAnsi="Calibri" w:cs="Times New Roman"/>
      <w:sz w:val="20"/>
      <w:szCs w:val="20"/>
      <w:lang w:val="es-ES"/>
    </w:rPr>
  </w:style>
  <w:style w:type="character" w:customStyle="1" w:styleId="TextonotapieCar">
    <w:name w:val="Texto nota pie Car"/>
    <w:basedOn w:val="Fuentedeprrafopredeter"/>
    <w:link w:val="Textonotapie"/>
    <w:uiPriority w:val="99"/>
    <w:semiHidden/>
    <w:rsid w:val="00AA5FA0"/>
    <w:rPr>
      <w:rFonts w:ascii="Calibri" w:eastAsia="Calibri" w:hAnsi="Calibri" w:cs="Times New Roman"/>
      <w:sz w:val="20"/>
      <w:szCs w:val="20"/>
      <w:lang w:val="es-ES"/>
    </w:rPr>
  </w:style>
  <w:style w:type="character" w:styleId="Refdenotaalpie">
    <w:name w:val="footnote reference"/>
    <w:uiPriority w:val="99"/>
    <w:semiHidden/>
    <w:unhideWhenUsed/>
    <w:rsid w:val="00AA5FA0"/>
    <w:rPr>
      <w:vertAlign w:val="superscript"/>
    </w:rPr>
  </w:style>
  <w:style w:type="paragraph" w:customStyle="1" w:styleId="Texto">
    <w:name w:val="Texto"/>
    <w:basedOn w:val="Normal"/>
    <w:link w:val="TextoCar"/>
    <w:qFormat/>
    <w:rsid w:val="00AA5FA0"/>
    <w:pPr>
      <w:spacing w:after="360" w:line="360" w:lineRule="auto"/>
      <w:jc w:val="both"/>
    </w:pPr>
    <w:rPr>
      <w:rFonts w:ascii="Arial" w:eastAsia="Times New Roman" w:hAnsi="Arial" w:cs="Times New Roman"/>
      <w:sz w:val="24"/>
      <w:lang w:val="es-MX" w:eastAsia="es-MX"/>
    </w:rPr>
  </w:style>
  <w:style w:type="character" w:customStyle="1" w:styleId="TextoCar">
    <w:name w:val="Texto Car"/>
    <w:link w:val="Texto"/>
    <w:rsid w:val="00AA5FA0"/>
    <w:rPr>
      <w:rFonts w:ascii="Arial" w:eastAsia="Times New Roman" w:hAnsi="Arial" w:cs="Times New Roman"/>
      <w:sz w:val="24"/>
      <w:lang w:val="es-MX" w:eastAsia="es-MX"/>
    </w:rPr>
  </w:style>
  <w:style w:type="paragraph" w:customStyle="1" w:styleId="Cuadro1">
    <w:name w:val="Cuadro 1."/>
    <w:basedOn w:val="Normal"/>
    <w:next w:val="Normal"/>
    <w:link w:val="Cuadro1Car"/>
    <w:qFormat/>
    <w:rsid w:val="00AA5FA0"/>
    <w:pPr>
      <w:numPr>
        <w:numId w:val="13"/>
      </w:numPr>
      <w:spacing w:after="120" w:line="240" w:lineRule="auto"/>
      <w:jc w:val="center"/>
    </w:pPr>
    <w:rPr>
      <w:rFonts w:ascii="Arial" w:eastAsia="Times New Roman" w:hAnsi="Arial" w:cs="Times New Roman"/>
      <w:b/>
      <w:lang w:val="es-MX" w:eastAsia="es-MX"/>
    </w:rPr>
  </w:style>
  <w:style w:type="character" w:customStyle="1" w:styleId="Cuadro1Car">
    <w:name w:val="Cuadro 1. Car"/>
    <w:link w:val="Cuadro1"/>
    <w:rsid w:val="00AA5FA0"/>
    <w:rPr>
      <w:rFonts w:ascii="Arial" w:eastAsia="Times New Roman" w:hAnsi="Arial" w:cs="Times New Roman"/>
      <w:b/>
      <w:lang w:val="es-MX" w:eastAsia="es-MX"/>
    </w:rPr>
  </w:style>
  <w:style w:type="paragraph" w:styleId="Textodeglobo">
    <w:name w:val="Balloon Text"/>
    <w:basedOn w:val="Normal"/>
    <w:link w:val="TextodegloboCar"/>
    <w:uiPriority w:val="99"/>
    <w:semiHidden/>
    <w:unhideWhenUsed/>
    <w:rsid w:val="00AA5FA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A5F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2228</Words>
  <Characters>12256</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Claudia</cp:lastModifiedBy>
  <cp:revision>1</cp:revision>
  <dcterms:created xsi:type="dcterms:W3CDTF">2011-11-16T16:06:00Z</dcterms:created>
  <dcterms:modified xsi:type="dcterms:W3CDTF">2011-11-16T16:08:00Z</dcterms:modified>
</cp:coreProperties>
</file>